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AD9" w:rsidRDefault="00021B6F">
      <w:pPr>
        <w:pStyle w:val="ConsPlusNormal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Зарегистрировано в Минюсте России 6 февраля 2024 г. N 77149</w:t>
      </w:r>
    </w:p>
    <w:p w:rsidR="00037AD9" w:rsidRDefault="00037AD9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ascii="Times New Roman" w:hAnsi="Times New Roman"/>
          <w:sz w:val="28"/>
          <w:szCs w:val="28"/>
        </w:rPr>
      </w:pPr>
    </w:p>
    <w:p w:rsidR="00037AD9" w:rsidRDefault="00037AD9">
      <w:pPr>
        <w:pStyle w:val="ConsPlusNormal"/>
        <w:rPr>
          <w:rFonts w:ascii="Times New Roman" w:hAnsi="Times New Roman"/>
          <w:sz w:val="28"/>
          <w:szCs w:val="28"/>
        </w:rPr>
      </w:pP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ФЕДЕРАЛЬНАЯ СЛУЖБА ПО НАДЗОРУ В СФЕРЕ ЗАЩИТЫ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 ПОТРЕБИТЕЛЕЙ И БЛАГОПОЛУЧИЯ ЧЕЛОВЕКА</w:t>
      </w:r>
    </w:p>
    <w:p w:rsidR="00037AD9" w:rsidRDefault="00037AD9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27 декабря 2023 г. N 1059</w:t>
      </w:r>
    </w:p>
    <w:p w:rsidR="00037AD9" w:rsidRDefault="00037AD9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ПОРЯДОК ПРЕДСТАВЛЕНИЯ ГРАЖДАНАМИ, ПРЕТЕНДУЮЩИМИ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ЗАМЕЩЕНИЕ ДОЛЖНОСТЕЙ ФЕДЕРАЛЬНОЙ ГОСУДАРСТВЕННОЙ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ГРАЖДАНСКОЙ СЛУЖБЫ, И ФЕДЕРАЛЬНЫМИ ГОСУДАРСТВЕННЫМИ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ГРАЖДАНСКИМИ СЛУЖАЩИМИ РОСПОТРЕБНАДЗОРА И ЕГО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ТЕРРИТОРИАЛЬНЫХ ОРГАНОВ СВЕДЕНИЙ О ДОХОДАХ, РАСХОДАХ,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 ИМУЩЕСТВЕ И ОБЯЗАТЕЛЬСТВАХ ИМУЩЕСТВЕННОГО ХАРАКТЕРА,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УТВЕРЖДЕННЫЙ ПРИКАЗОМ РОСПОТРЕБНАДЗОРА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08.08.2016 N 847</w:t>
      </w:r>
    </w:p>
    <w:p w:rsidR="00037AD9" w:rsidRDefault="00037A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AD9" w:rsidRDefault="00021B6F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8">
        <w:r>
          <w:rPr>
            <w:rStyle w:val="ListLabel2"/>
            <w:color w:val="0000FF"/>
          </w:rPr>
          <w:t>статьями 10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9">
        <w:r>
          <w:rPr>
            <w:rStyle w:val="ListLabel2"/>
            <w:color w:val="0000FF"/>
          </w:rPr>
          <w:t>13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0">
        <w:r>
          <w:rPr>
            <w:rStyle w:val="ListLabel2"/>
            <w:color w:val="0000FF"/>
          </w:rPr>
          <w:t>18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10.07.2023 N 286-ФЗ "О внесении изменений в отде</w:t>
      </w:r>
      <w:r>
        <w:rPr>
          <w:rFonts w:ascii="Times New Roman" w:hAnsi="Times New Roman"/>
          <w:sz w:val="28"/>
          <w:szCs w:val="28"/>
        </w:rPr>
        <w:t xml:space="preserve">льные законодательные акты Российской Федерации", </w:t>
      </w:r>
      <w:hyperlink r:id="rId11">
        <w:r>
          <w:rPr>
            <w:rStyle w:val="ListLabel2"/>
            <w:color w:val="0000FF"/>
          </w:rPr>
          <w:t>статьями 8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12">
        <w:r>
          <w:rPr>
            <w:rStyle w:val="ListLabel2"/>
            <w:color w:val="0000FF"/>
          </w:rPr>
          <w:t>8.1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</w:t>
      </w:r>
      <w:r>
        <w:rPr>
          <w:rFonts w:ascii="Times New Roman" w:hAnsi="Times New Roman"/>
          <w:sz w:val="28"/>
          <w:szCs w:val="28"/>
        </w:rPr>
        <w:t xml:space="preserve">на от 25.12.2008 N 273-ФЗ "О противодействии коррупции", </w:t>
      </w:r>
      <w:hyperlink r:id="rId13">
        <w:r>
          <w:rPr>
            <w:rStyle w:val="ListLabel2"/>
            <w:color w:val="0000FF"/>
          </w:rPr>
          <w:t>частью 2 статьи 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03.12.2012 N 230-ФЗ "О контроле за соответствием расходов лиц, замещ</w:t>
      </w:r>
      <w:r>
        <w:rPr>
          <w:rFonts w:ascii="Times New Roman" w:hAnsi="Times New Roman"/>
          <w:sz w:val="28"/>
          <w:szCs w:val="28"/>
        </w:rPr>
        <w:t xml:space="preserve">ающих государственные должности, и иных лиц их доходам", </w:t>
      </w:r>
      <w:hyperlink r:id="rId14">
        <w:r>
          <w:rPr>
            <w:rStyle w:val="ListLabel2"/>
            <w:color w:val="0000FF"/>
          </w:rPr>
          <w:t>статьями 20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15">
        <w:r>
          <w:rPr>
            <w:rStyle w:val="ListLabel2"/>
            <w:color w:val="0000FF"/>
          </w:rPr>
          <w:t>20.1</w:t>
        </w:r>
      </w:hyperlink>
      <w:r>
        <w:rPr>
          <w:rFonts w:ascii="Times New Roman" w:hAnsi="Times New Roman"/>
          <w:sz w:val="28"/>
          <w:szCs w:val="28"/>
        </w:rPr>
        <w:t xml:space="preserve"> Феде</w:t>
      </w:r>
      <w:r>
        <w:rPr>
          <w:rFonts w:ascii="Times New Roman" w:hAnsi="Times New Roman"/>
          <w:sz w:val="28"/>
          <w:szCs w:val="28"/>
        </w:rPr>
        <w:t xml:space="preserve">рального закона от 27.07.2004 N 79-ФЗ "О государственной гражданской службе Российской Федерации", </w:t>
      </w:r>
      <w:hyperlink r:id="rId16">
        <w:r>
          <w:rPr>
            <w:rStyle w:val="ListLabel2"/>
            <w:color w:val="0000FF"/>
          </w:rPr>
          <w:t>пунктом 7</w:t>
        </w:r>
      </w:hyperlink>
      <w:r>
        <w:rPr>
          <w:rFonts w:ascii="Times New Roman" w:hAnsi="Times New Roman"/>
          <w:sz w:val="28"/>
          <w:szCs w:val="28"/>
        </w:rPr>
        <w:t xml:space="preserve"> Положения о представлении гражданами, претендующими на за</w:t>
      </w:r>
      <w:r>
        <w:rPr>
          <w:rFonts w:ascii="Times New Roman" w:hAnsi="Times New Roman"/>
          <w:sz w:val="28"/>
          <w:szCs w:val="28"/>
        </w:rPr>
        <w:t xml:space="preserve">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18.05.2009 N 559, </w:t>
      </w:r>
      <w:hyperlink r:id="rId17">
        <w:r>
          <w:rPr>
            <w:rStyle w:val="ListLabel2"/>
            <w:color w:val="0000FF"/>
          </w:rPr>
          <w:t>пунктом 6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18">
        <w:r>
          <w:rPr>
            <w:rStyle w:val="ListLabel2"/>
            <w:color w:val="0000FF"/>
          </w:rPr>
          <w:t>подпунктом "б" пункта 22</w:t>
        </w:r>
      </w:hyperlink>
      <w:r>
        <w:rPr>
          <w:rFonts w:ascii="Times New Roman" w:hAnsi="Times New Roman"/>
          <w:sz w:val="28"/>
          <w:szCs w:val="28"/>
        </w:rPr>
        <w:t xml:space="preserve"> Указа Президента Российской Федерации от 02.04.2013 N</w:t>
      </w:r>
      <w:r>
        <w:rPr>
          <w:rFonts w:ascii="Times New Roman" w:hAnsi="Times New Roman"/>
          <w:sz w:val="28"/>
          <w:szCs w:val="28"/>
        </w:rPr>
        <w:t xml:space="preserve"> 309 "О мерах по реализации отдельных положений Федерального закона "О противодействии коррупции" приказываю: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Внести </w:t>
      </w:r>
      <w:hyperlink w:anchor="Par34">
        <w:r>
          <w:rPr>
            <w:rStyle w:val="ListLabel2"/>
            <w:color w:val="0000FF"/>
          </w:rPr>
          <w:t>изменения</w:t>
        </w:r>
      </w:hyperlink>
      <w:r>
        <w:rPr>
          <w:rFonts w:ascii="Times New Roman" w:hAnsi="Times New Roman"/>
          <w:sz w:val="28"/>
          <w:szCs w:val="28"/>
        </w:rPr>
        <w:t xml:space="preserve"> в </w:t>
      </w:r>
      <w:hyperlink r:id="rId19">
        <w:r>
          <w:rPr>
            <w:rStyle w:val="ListLabel2"/>
            <w:color w:val="0000FF"/>
          </w:rPr>
          <w:t>Порядок</w:t>
        </w:r>
      </w:hyperlink>
      <w:r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редставления гражданами, претендующими на замещение должностей федеральной государственной гражданской службы, и федеральными государственными гражданскими служащими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его территориальных органов сведений о доходах, расходах, об имуществе </w:t>
      </w:r>
      <w:r>
        <w:rPr>
          <w:rFonts w:ascii="Times New Roman" w:hAnsi="Times New Roman"/>
          <w:sz w:val="28"/>
          <w:szCs w:val="28"/>
        </w:rPr>
        <w:t xml:space="preserve">и обязательствах имущественного характера, утвержденный приказом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от 08.08.2016 N 847 (зарегистрирован Министерством юстиции Российской Федерации 22.09.2016, регистрационный N 43769), с изменениями, внесенными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от 0</w:t>
      </w:r>
      <w:r>
        <w:rPr>
          <w:rFonts w:ascii="Times New Roman" w:hAnsi="Times New Roman"/>
          <w:sz w:val="28"/>
          <w:szCs w:val="28"/>
        </w:rPr>
        <w:t xml:space="preserve">1.02.2021 N 15 (зарегистрирован </w:t>
      </w:r>
      <w:r>
        <w:rPr>
          <w:rFonts w:ascii="Times New Roman" w:hAnsi="Times New Roman"/>
          <w:sz w:val="28"/>
          <w:szCs w:val="28"/>
        </w:rPr>
        <w:lastRenderedPageBreak/>
        <w:t>Министерством юстиции Российской Федерации 09.03.2021, регистрационный N 62683), согласно приложению к настоящему приказу.</w:t>
      </w:r>
    </w:p>
    <w:p w:rsidR="00037AD9" w:rsidRDefault="00037A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AD9" w:rsidRDefault="00021B6F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 w:rsidR="00037AD9" w:rsidRDefault="00021B6F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А.Ю.ПОПОВА</w:t>
      </w:r>
    </w:p>
    <w:p w:rsidR="00037AD9" w:rsidRDefault="00037A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AD9" w:rsidRDefault="00037A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AD9" w:rsidRDefault="00037A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AD9" w:rsidRDefault="00037A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AD9" w:rsidRDefault="00037A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AD9" w:rsidRDefault="00021B6F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037AD9" w:rsidRDefault="00021B6F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</w:p>
    <w:p w:rsidR="00037AD9" w:rsidRDefault="00021B6F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27.12.2023 N 1059</w:t>
      </w:r>
    </w:p>
    <w:p w:rsidR="00037AD9" w:rsidRDefault="00037AD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bookmarkStart w:id="1" w:name="Par34"/>
      <w:bookmarkEnd w:id="1"/>
      <w:r>
        <w:rPr>
          <w:rFonts w:ascii="Times New Roman" w:hAnsi="Times New Roman"/>
          <w:b/>
          <w:sz w:val="28"/>
          <w:szCs w:val="28"/>
        </w:rPr>
        <w:t>ИЗМЕНЕНИЯ,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КОТОРЫЕ ВНОСЯТСЯ В ПОРЯДОК ПРЕДСТАВЛЕНИЯ ГРАЖДАНАМИ,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ПРЕТЕНДУЮЩИМИ НА ЗАМЕЩЕНИЕ ДОЛЖНОСТЕЙ ФЕДЕРАЛЬНОЙ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ГОСУДАРСТВЕННОЙ ГРАЖДАНСКОЙ СЛУЖБЫ, И ФЕДЕРАЛЬНЫМИ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ГОСУДАРСТВЕННЫМИ ГРАЖДАНСКИМИ СЛУЖАЩИМИ РОСПОТРЕБНАДЗОРА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ЕГО ТЕРРИТОРИАЛЬНЫХ ОРГАНОВ СВЕДЕНИЙ О </w:t>
      </w:r>
      <w:r>
        <w:rPr>
          <w:rFonts w:ascii="Times New Roman" w:hAnsi="Times New Roman"/>
          <w:b/>
          <w:sz w:val="28"/>
          <w:szCs w:val="28"/>
        </w:rPr>
        <w:t>ДОХОДАХ,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РАСХОДАХ, ОБ ИМУЩЕСТВЕ И ОБЯЗАТЕЛЬСТВАХ ИМУЩЕСТВЕННОГО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ХАРАКТЕРА, УТВЕРЖДЕННЫЙ ПРИКАЗОМ РОСПОТРЕБНАДЗОРА</w:t>
      </w:r>
    </w:p>
    <w:p w:rsidR="00037AD9" w:rsidRDefault="00021B6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08.08.2016 N 847</w:t>
      </w:r>
    </w:p>
    <w:p w:rsidR="00037AD9" w:rsidRDefault="00037A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AD9" w:rsidRDefault="00021B6F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1. В </w:t>
      </w:r>
      <w:hyperlink r:id="rId20">
        <w:r>
          <w:rPr>
            <w:rStyle w:val="ListLabel2"/>
            <w:color w:val="0000FF"/>
          </w:rPr>
          <w:t>подпункте "б" пункта 2</w:t>
        </w:r>
      </w:hyperlink>
      <w:r>
        <w:rPr>
          <w:rFonts w:ascii="Times New Roman" w:hAnsi="Times New Roman"/>
          <w:sz w:val="28"/>
          <w:szCs w:val="28"/>
        </w:rPr>
        <w:t xml:space="preserve"> слова ",</w:t>
      </w:r>
      <w:r>
        <w:rPr>
          <w:rFonts w:ascii="Times New Roman" w:hAnsi="Times New Roman"/>
          <w:sz w:val="28"/>
          <w:szCs w:val="28"/>
        </w:rPr>
        <w:t xml:space="preserve"> а также Перечнем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</w:t>
      </w:r>
      <w:r>
        <w:rPr>
          <w:rFonts w:ascii="Times New Roman" w:hAnsi="Times New Roman"/>
          <w:sz w:val="28"/>
          <w:szCs w:val="28"/>
        </w:rPr>
        <w:t>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</w:t>
      </w:r>
      <w:r>
        <w:rPr>
          <w:rFonts w:ascii="Times New Roman" w:hAnsi="Times New Roman"/>
          <w:sz w:val="28"/>
          <w:szCs w:val="28"/>
        </w:rPr>
        <w:t xml:space="preserve">казом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от 10.02.2020 N 75 (зарегистрирован в Минюсте России 10.03.2020, регистрационный N 57705)" заменить словами ", а также </w:t>
      </w:r>
      <w:hyperlink r:id="rId21">
        <w:r>
          <w:rPr>
            <w:rStyle w:val="ListLabel2"/>
            <w:color w:val="0000FF"/>
          </w:rPr>
          <w:t>Перечнем</w:t>
        </w:r>
      </w:hyperlink>
      <w:r>
        <w:rPr>
          <w:rFonts w:ascii="Times New Roman" w:hAnsi="Times New Roman"/>
          <w:sz w:val="28"/>
          <w:szCs w:val="28"/>
        </w:rPr>
        <w:t xml:space="preserve"> должностей феде</w:t>
      </w:r>
      <w:r>
        <w:rPr>
          <w:rFonts w:ascii="Times New Roman" w:hAnsi="Times New Roman"/>
          <w:sz w:val="28"/>
          <w:szCs w:val="28"/>
        </w:rPr>
        <w:t>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служащие обязаны представлять сведения о</w:t>
      </w:r>
      <w:r>
        <w:rPr>
          <w:rFonts w:ascii="Times New Roman" w:hAnsi="Times New Roman"/>
          <w:sz w:val="28"/>
          <w:szCs w:val="28"/>
        </w:rPr>
        <w:t xml:space="preserve">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приказом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от 18.11.2</w:t>
      </w:r>
      <w:r>
        <w:rPr>
          <w:rFonts w:ascii="Times New Roman" w:hAnsi="Times New Roman"/>
          <w:sz w:val="28"/>
          <w:szCs w:val="28"/>
        </w:rPr>
        <w:t>021 N 688 (зарегистрирован Министерством юстиции Российской Федерации 16.02.2022, регистрационный N 67313)".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hyperlink r:id="rId22">
        <w:r>
          <w:rPr>
            <w:rStyle w:val="ListLabel2"/>
            <w:color w:val="0000FF"/>
          </w:rPr>
          <w:t>Пункт 20</w:t>
        </w:r>
      </w:hyperlink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>"20. На основа</w:t>
      </w:r>
      <w:r>
        <w:rPr>
          <w:rFonts w:ascii="Times New Roman" w:hAnsi="Times New Roman"/>
          <w:sz w:val="28"/>
          <w:szCs w:val="28"/>
        </w:rPr>
        <w:t xml:space="preserve">нии </w:t>
      </w:r>
      <w:hyperlink r:id="rId23">
        <w:r>
          <w:rPr>
            <w:rStyle w:val="ListLabel2"/>
            <w:color w:val="0000FF"/>
          </w:rPr>
          <w:t>части 6.1 статьи 20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27.07.2004 N 79-ФЗ "О государственной гражданской службе Российской Федерации" (далее - Федеральный закон) непредставле</w:t>
      </w:r>
      <w:r>
        <w:rPr>
          <w:rFonts w:ascii="Times New Roman" w:hAnsi="Times New Roman"/>
          <w:sz w:val="28"/>
          <w:szCs w:val="28"/>
        </w:rPr>
        <w:t>ние гражданским служащим сведений о доходах, если представление таких сведений обязательно, либо представление заведомо неполных сведений является правонарушением, влекущим увольнение гражданского служащего с гражданской службы, за исключением случаев, уст</w:t>
      </w:r>
      <w:r>
        <w:rPr>
          <w:rFonts w:ascii="Times New Roman" w:hAnsi="Times New Roman"/>
          <w:sz w:val="28"/>
          <w:szCs w:val="28"/>
        </w:rPr>
        <w:t>ановленных федеральными законами.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Представление гражданским служащим заведомо недостоверных сведений, указанных в </w:t>
      </w:r>
      <w:hyperlink r:id="rId24">
        <w:r>
          <w:rPr>
            <w:rStyle w:val="ListLabel2"/>
            <w:color w:val="0000FF"/>
          </w:rPr>
          <w:t>части 6.1 статьи 20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закона, является пр</w:t>
      </w:r>
      <w:r>
        <w:rPr>
          <w:rFonts w:ascii="Times New Roman" w:hAnsi="Times New Roman"/>
          <w:sz w:val="28"/>
          <w:szCs w:val="28"/>
        </w:rPr>
        <w:t>авонарушением, влекущим увольнение гражданского служащего с гражданской службы &lt;1&gt;.".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3. </w:t>
      </w:r>
      <w:hyperlink r:id="rId25">
        <w:r>
          <w:rPr>
            <w:rStyle w:val="ListLabel2"/>
            <w:color w:val="0000FF"/>
          </w:rPr>
          <w:t>Дополнить</w:t>
        </w:r>
      </w:hyperlink>
      <w:r>
        <w:rPr>
          <w:rFonts w:ascii="Times New Roman" w:hAnsi="Times New Roman"/>
          <w:sz w:val="28"/>
          <w:szCs w:val="28"/>
        </w:rPr>
        <w:t xml:space="preserve"> сноской 1 к пункту 20 следующего содержания: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"&lt;1&gt; </w:t>
      </w:r>
      <w:hyperlink r:id="rId26">
        <w:r>
          <w:rPr>
            <w:rStyle w:val="ListLabel2"/>
            <w:color w:val="0000FF"/>
          </w:rPr>
          <w:t>Часть 6.2 статьи 20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закона.".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4. </w:t>
      </w:r>
      <w:hyperlink r:id="rId27">
        <w:r>
          <w:rPr>
            <w:rStyle w:val="ListLabel2"/>
            <w:color w:val="0000FF"/>
          </w:rPr>
          <w:t>Дополнить</w:t>
        </w:r>
      </w:hyperlink>
      <w:r>
        <w:rPr>
          <w:rFonts w:ascii="Times New Roman" w:hAnsi="Times New Roman"/>
          <w:sz w:val="28"/>
          <w:szCs w:val="28"/>
        </w:rPr>
        <w:t xml:space="preserve"> пунктом 21 следующего содержания: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"21. На основании </w:t>
      </w:r>
      <w:hyperlink r:id="rId28">
        <w:r>
          <w:rPr>
            <w:rStyle w:val="ListLabel2"/>
            <w:color w:val="0000FF"/>
          </w:rPr>
          <w:t>части 3 статьи 20.1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непредставление гражданским служащим сведений о расходах, если представление таких сведений обязательно, либ</w:t>
      </w:r>
      <w:r>
        <w:rPr>
          <w:rFonts w:ascii="Times New Roman" w:hAnsi="Times New Roman"/>
          <w:sz w:val="28"/>
          <w:szCs w:val="28"/>
        </w:rPr>
        <w:t>о представление заведомо неполных сведений является правонарушением, влекущим увольнение гражданского служащего с гражданской службы, за исключением случаев, установленных федеральными законами.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>Представление гражданским служащим заведомо недостоверных све</w:t>
      </w:r>
      <w:r>
        <w:rPr>
          <w:rFonts w:ascii="Times New Roman" w:hAnsi="Times New Roman"/>
          <w:sz w:val="28"/>
          <w:szCs w:val="28"/>
        </w:rPr>
        <w:t xml:space="preserve">дений, указанных в </w:t>
      </w:r>
      <w:hyperlink r:id="rId29">
        <w:r>
          <w:rPr>
            <w:rStyle w:val="ListLabel2"/>
            <w:color w:val="0000FF"/>
          </w:rPr>
          <w:t>части 3 статьи 20.1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закона, является правонарушением, влекущим увольнение гражданского служащего с гражданской службы &lt;2&gt;.".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5. </w:t>
      </w:r>
      <w:hyperlink r:id="rId30">
        <w:r>
          <w:rPr>
            <w:rStyle w:val="ListLabel2"/>
            <w:color w:val="0000FF"/>
          </w:rPr>
          <w:t>Дополнить</w:t>
        </w:r>
      </w:hyperlink>
      <w:r>
        <w:rPr>
          <w:rFonts w:ascii="Times New Roman" w:hAnsi="Times New Roman"/>
          <w:sz w:val="28"/>
          <w:szCs w:val="28"/>
        </w:rPr>
        <w:t xml:space="preserve"> сноской 2 к пункту 21 следующего содержания:</w:t>
      </w:r>
    </w:p>
    <w:p w:rsidR="00037AD9" w:rsidRDefault="00021B6F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"&lt;2&gt; </w:t>
      </w:r>
      <w:hyperlink r:id="rId31">
        <w:r>
          <w:rPr>
            <w:rStyle w:val="ListLabel2"/>
            <w:color w:val="0000FF"/>
          </w:rPr>
          <w:t>Часть 4 статьи 20.</w:t>
        </w:r>
        <w:r>
          <w:rPr>
            <w:rStyle w:val="ListLabel2"/>
            <w:color w:val="0000FF"/>
          </w:rPr>
          <w:t>1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закона".</w:t>
      </w:r>
    </w:p>
    <w:p w:rsidR="00037AD9" w:rsidRDefault="00037AD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37AD9" w:rsidRDefault="00037AD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37AD9" w:rsidRDefault="00037AD9">
      <w:pPr>
        <w:pStyle w:val="ConsPlusNormal"/>
        <w:widowControl w:val="0"/>
        <w:pBdr>
          <w:top w:val="single" w:sz="6" w:space="0" w:color="000000"/>
        </w:pBdr>
        <w:spacing w:before="100" w:after="100"/>
        <w:jc w:val="both"/>
        <w:outlineLvl w:val="0"/>
        <w:rPr>
          <w:rFonts w:eastAsia="Times New Roman" w:cs="Times New Roman"/>
          <w:lang w:eastAsia="ru-RU"/>
        </w:rPr>
      </w:pPr>
    </w:p>
    <w:sectPr w:rsidR="00037AD9">
      <w:headerReference w:type="default" r:id="rId32"/>
      <w:pgSz w:w="11906" w:h="16838"/>
      <w:pgMar w:top="993" w:right="566" w:bottom="993" w:left="1133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21B6F">
      <w:pPr>
        <w:spacing w:after="0" w:line="240" w:lineRule="auto"/>
      </w:pPr>
      <w:r>
        <w:separator/>
      </w:r>
    </w:p>
  </w:endnote>
  <w:endnote w:type="continuationSeparator" w:id="0">
    <w:p w:rsidR="00000000" w:rsidRDefault="0002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21B6F">
      <w:pPr>
        <w:spacing w:after="0" w:line="240" w:lineRule="auto"/>
      </w:pPr>
      <w:r>
        <w:separator/>
      </w:r>
    </w:p>
  </w:footnote>
  <w:footnote w:type="continuationSeparator" w:id="0">
    <w:p w:rsidR="00000000" w:rsidRDefault="00021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591377"/>
      <w:docPartObj>
        <w:docPartGallery w:val="Page Numbers (Top of Page)"/>
        <w:docPartUnique/>
      </w:docPartObj>
    </w:sdtPr>
    <w:sdtEndPr/>
    <w:sdtContent>
      <w:p w:rsidR="00037AD9" w:rsidRDefault="00037AD9">
        <w:pPr>
          <w:pStyle w:val="ae"/>
          <w:jc w:val="center"/>
        </w:pPr>
      </w:p>
      <w:p w:rsidR="00037AD9" w:rsidRDefault="00037AD9">
        <w:pPr>
          <w:pStyle w:val="ae"/>
          <w:jc w:val="center"/>
        </w:pPr>
      </w:p>
      <w:p w:rsidR="00037AD9" w:rsidRDefault="00021B6F">
        <w:pPr>
          <w:pStyle w:val="ae"/>
          <w:tabs>
            <w:tab w:val="left" w:pos="4771"/>
            <w:tab w:val="center" w:pos="5103"/>
          </w:tabs>
        </w:pPr>
        <w:r>
          <w:tab/>
        </w:r>
        <w:r>
          <w:tab/>
        </w:r>
        <w:r>
          <w:tab/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037AD9" w:rsidRDefault="00037AD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ACF"/>
    <w:multiLevelType w:val="multilevel"/>
    <w:tmpl w:val="02E093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3847FEB"/>
    <w:multiLevelType w:val="multilevel"/>
    <w:tmpl w:val="628061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D9"/>
    <w:rsid w:val="00021B6F"/>
    <w:rsid w:val="0003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7C97"/>
  <w15:docId w15:val="{09EFD7AA-BFB4-44B6-8DEA-9BCC4636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7A"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953349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2"/>
    <w:uiPriority w:val="99"/>
    <w:qFormat/>
    <w:rsid w:val="00EB114F"/>
  </w:style>
  <w:style w:type="character" w:customStyle="1" w:styleId="a7">
    <w:name w:val="Нижний колонтитул Знак"/>
    <w:basedOn w:val="a2"/>
    <w:uiPriority w:val="99"/>
    <w:qFormat/>
    <w:rsid w:val="00EB114F"/>
  </w:style>
  <w:style w:type="character" w:customStyle="1" w:styleId="a8">
    <w:name w:val="Текст сноски Знак"/>
    <w:basedOn w:val="a2"/>
    <w:uiPriority w:val="99"/>
    <w:semiHidden/>
    <w:qFormat/>
    <w:rsid w:val="00127823"/>
    <w:rPr>
      <w:sz w:val="20"/>
      <w:szCs w:val="20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basedOn w:val="a2"/>
    <w:uiPriority w:val="99"/>
    <w:semiHidden/>
    <w:unhideWhenUsed/>
    <w:qFormat/>
    <w:rsid w:val="00127823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  <w:szCs w:val="28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a">
    <w:name w:val="List"/>
    <w:basedOn w:val="a1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Balloon Text"/>
    <w:basedOn w:val="a"/>
    <w:uiPriority w:val="99"/>
    <w:semiHidden/>
    <w:unhideWhenUsed/>
    <w:qFormat/>
    <w:rsid w:val="009533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EB114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EB114F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note text"/>
    <w:basedOn w:val="a"/>
    <w:uiPriority w:val="99"/>
    <w:semiHidden/>
    <w:unhideWhenUsed/>
    <w:rsid w:val="00127823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qFormat/>
    <w:pPr>
      <w:widowControl w:val="0"/>
      <w:suppressAutoHyphens/>
      <w:spacing w:after="200" w:line="276" w:lineRule="auto"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ConsPlusNormal">
    <w:name w:val="ConsPlusNormal"/>
    <w:qFormat/>
    <w:rPr>
      <w:rFonts w:ascii="Arial" w:eastAsia="Arial" w:hAnsi="Arial" w:cs="Courier New"/>
      <w:sz w:val="16"/>
      <w:szCs w:val="24"/>
    </w:rPr>
  </w:style>
  <w:style w:type="table" w:styleId="af1">
    <w:name w:val="Table Grid"/>
    <w:basedOn w:val="a3"/>
    <w:uiPriority w:val="59"/>
    <w:rsid w:val="007C3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645&amp;dst=100073" TargetMode="External"/><Relationship Id="rId13" Type="http://schemas.openxmlformats.org/officeDocument/2006/relationships/hyperlink" Target="https://login.consultant.ru/link/?req=doc&amp;base=LAW&amp;n=442435&amp;dst=100142" TargetMode="External"/><Relationship Id="rId18" Type="http://schemas.openxmlformats.org/officeDocument/2006/relationships/hyperlink" Target="https://login.consultant.ru/link/?req=doc&amp;base=LAW&amp;n=468040&amp;dst=100069" TargetMode="External"/><Relationship Id="rId26" Type="http://schemas.openxmlformats.org/officeDocument/2006/relationships/hyperlink" Target="https://login.consultant.ru/link/?req=doc&amp;base=LAW&amp;n=464895&amp;dst=10095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09639&amp;dst=100011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4894&amp;dst=77" TargetMode="External"/><Relationship Id="rId17" Type="http://schemas.openxmlformats.org/officeDocument/2006/relationships/hyperlink" Target="https://login.consultant.ru/link/?req=doc&amp;base=LAW&amp;n=468040&amp;dst=6" TargetMode="External"/><Relationship Id="rId25" Type="http://schemas.openxmlformats.org/officeDocument/2006/relationships/hyperlink" Target="https://login.consultant.ru/link/?req=doc&amp;base=LAW&amp;n=378934&amp;dst=100020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0741&amp;dst=100038" TargetMode="External"/><Relationship Id="rId20" Type="http://schemas.openxmlformats.org/officeDocument/2006/relationships/hyperlink" Target="https://login.consultant.ru/link/?req=doc&amp;base=LAW&amp;n=378934&amp;dst=1" TargetMode="External"/><Relationship Id="rId29" Type="http://schemas.openxmlformats.org/officeDocument/2006/relationships/hyperlink" Target="https://login.consultant.ru/link/?req=doc&amp;base=LAW&amp;n=464895&amp;dst=1009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4894&amp;dst=69" TargetMode="External"/><Relationship Id="rId24" Type="http://schemas.openxmlformats.org/officeDocument/2006/relationships/hyperlink" Target="https://login.consultant.ru/link/?req=doc&amp;base=LAW&amp;n=464895&amp;dst=100956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4895&amp;dst=98" TargetMode="External"/><Relationship Id="rId23" Type="http://schemas.openxmlformats.org/officeDocument/2006/relationships/hyperlink" Target="https://login.consultant.ru/link/?req=doc&amp;base=LAW&amp;n=464895&amp;dst=100956" TargetMode="External"/><Relationship Id="rId28" Type="http://schemas.openxmlformats.org/officeDocument/2006/relationships/hyperlink" Target="https://login.consultant.ru/link/?req=doc&amp;base=LAW&amp;n=464895&amp;dst=100958" TargetMode="External"/><Relationship Id="rId10" Type="http://schemas.openxmlformats.org/officeDocument/2006/relationships/hyperlink" Target="https://login.consultant.ru/link/?req=doc&amp;base=LAW&amp;n=451645&amp;dst=100171" TargetMode="External"/><Relationship Id="rId19" Type="http://schemas.openxmlformats.org/officeDocument/2006/relationships/hyperlink" Target="https://login.consultant.ru/link/?req=doc&amp;base=LAW&amp;n=378934&amp;dst=100020" TargetMode="External"/><Relationship Id="rId31" Type="http://schemas.openxmlformats.org/officeDocument/2006/relationships/hyperlink" Target="https://login.consultant.ru/link/?req=doc&amp;base=LAW&amp;n=464895&amp;dst=1009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1645&amp;dst=100114" TargetMode="External"/><Relationship Id="rId14" Type="http://schemas.openxmlformats.org/officeDocument/2006/relationships/hyperlink" Target="https://login.consultant.ru/link/?req=doc&amp;base=LAW&amp;n=464895&amp;dst=100820" TargetMode="External"/><Relationship Id="rId22" Type="http://schemas.openxmlformats.org/officeDocument/2006/relationships/hyperlink" Target="https://login.consultant.ru/link/?req=doc&amp;base=LAW&amp;n=378934&amp;dst=100058" TargetMode="External"/><Relationship Id="rId27" Type="http://schemas.openxmlformats.org/officeDocument/2006/relationships/hyperlink" Target="https://login.consultant.ru/link/?req=doc&amp;base=LAW&amp;n=378934&amp;dst=100020" TargetMode="External"/><Relationship Id="rId30" Type="http://schemas.openxmlformats.org/officeDocument/2006/relationships/hyperlink" Target="https://login.consultant.ru/link/?req=doc&amp;base=LAW&amp;n=378934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DBB6F-2FE9-4FD2-804E-650ADC6B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1176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Batseva_LA</dc:creator>
  <dc:description/>
  <cp:lastModifiedBy>WORKER</cp:lastModifiedBy>
  <cp:revision>5</cp:revision>
  <cp:lastPrinted>2022-04-28T06:16:00Z</cp:lastPrinted>
  <dcterms:created xsi:type="dcterms:W3CDTF">2022-05-04T13:50:00Z</dcterms:created>
  <dcterms:modified xsi:type="dcterms:W3CDTF">2024-02-14T14:26:00Z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