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3F3" w:rsidRDefault="00693DA0" w:rsidP="00693DA0">
      <w:pPr>
        <w:pStyle w:val="ConsPlusNonformat"/>
        <w:widowControl/>
        <w:spacing w:after="0" w:line="240" w:lineRule="auto"/>
        <w:jc w:val="center"/>
        <w:outlineLvl w:val="0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21 мая 2024 г. N 78218</w:t>
      </w:r>
    </w:p>
    <w:p w:rsidR="00B923F3" w:rsidRDefault="00B923F3">
      <w:pPr>
        <w:pBdr>
          <w:top w:val="single" w:sz="6" w:space="0" w:color="000000"/>
        </w:pBdr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ФЕДЕРАЛЬНАЯ СЛУЖБА ПО НАДЗОРУ В СФЕРЕ ЗАЩИТЫ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ПРАВ ПОТРЕБИТЕЛЕЙ И БЛАГОПОЛУЧИЯ ЧЕЛОВЕКА</w:t>
      </w:r>
    </w:p>
    <w:p w:rsidR="00B923F3" w:rsidRDefault="00B923F3">
      <w:pPr>
        <w:spacing w:after="1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от 10 апреля 2024 г. N 264</w:t>
      </w:r>
    </w:p>
    <w:p w:rsidR="00B923F3" w:rsidRDefault="00B923F3">
      <w:pPr>
        <w:spacing w:after="1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В ПОЛОЖЕНИЕ О КОМИССИЯХ РОСПОТРЕБНАДЗОРА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ПО СОБЛЮДЕНИЮ ТРЕБОВАНИЙ К СЛУЖЕБНОМУ ПОВЕДЕНИЮ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ФЕДЕРАЛЬНЫХ </w:t>
      </w: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ГОСУДАРСТВЕННЫХ ГРАЖДАНСКИХ СЛУЖАЩИХ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И РАБОТНИКОВ ОРГАНИЗАЦИЙ, СОЗДАННЫХ ДЛЯ ВЫПОЛНЕНИЯ ЗАДАЧ,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ПОСТАВЛЕННЫХ ПЕРЕД РОСПОТРЕБНАДЗОРОМ, И УРЕГУЛИРОВАНИЮ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КОНФЛИКТА ИНТЕРЕСОВ, УТВЕРЖДЕННОЕ ПРИКАЗОМ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РОСПОТРЕБНАДЗОРА ОТ 13 ИЮЛЯ 2015 Г. N 616</w:t>
      </w: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693DA0">
      <w:pPr>
        <w:spacing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В соответствии с час</w:t>
      </w:r>
      <w:r>
        <w:rPr>
          <w:rFonts w:ascii="Times New Roman" w:hAnsi="Times New Roman"/>
          <w:sz w:val="24"/>
          <w:szCs w:val="24"/>
        </w:rPr>
        <w:t>тью 8 статьи 19 Федерального закона от 27 июля 2004 г. № 79-ФЗ «О государственной гражданской службе Российской Федерации», подпунктом «а» пункта 7 Указа Президента Российской Федерации от 1 июля 2010 г. № 821 «О комиссиях по соблюдению требований к служеб</w:t>
      </w:r>
      <w:r>
        <w:rPr>
          <w:rFonts w:ascii="Times New Roman" w:hAnsi="Times New Roman"/>
          <w:sz w:val="24"/>
          <w:szCs w:val="24"/>
        </w:rPr>
        <w:t>ному поведению федеральных государственных служащих и урегулированию конфликта интересов», подпунктом «б» пункта 20 Указа Президента Российской Федерации от 2 апреля 2013 г. № 309 «О мерах по реализации отдельных положений Федерального закона «О противодей</w:t>
      </w:r>
      <w:r>
        <w:rPr>
          <w:rFonts w:ascii="Times New Roman" w:hAnsi="Times New Roman"/>
          <w:sz w:val="24"/>
          <w:szCs w:val="24"/>
        </w:rPr>
        <w:t>ствии коррупции», пунктом 2 перечня изменений, вносимых в акты Президента Российской Федерации, прилагаемого к Указу Президента Российской Федерации от 25 января 2024 г. № 71 «О внесении изменений в некоторые акты Президента Российской Федерации», приказыв</w:t>
      </w:r>
      <w:r>
        <w:rPr>
          <w:rFonts w:ascii="Times New Roman" w:hAnsi="Times New Roman"/>
          <w:sz w:val="24"/>
          <w:szCs w:val="24"/>
        </w:rPr>
        <w:t>аю: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изменения в Положение о комиссиях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урегулированию конфликта интересов, утвержденное приказом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13 июля 2015 г. № 616 (зарегистрирован Министерством юстиции Российской Федерации 1 октября 2015 г., регистрационный № 39077), с изменениями, внесенными приказом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29 января 2018 г. № 39 (зарегистрирован Министерством юстиции Российской Федерации 20 февраля 2018 г., регистрационный № 50088), согласно приложению к настоящему приказу.</w:t>
      </w: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693DA0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</w:p>
    <w:p w:rsidR="00B923F3" w:rsidRDefault="00693DA0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А.Ю.ПОПОВА</w:t>
      </w: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693DA0">
      <w:pPr>
        <w:spacing w:after="0" w:line="240" w:lineRule="auto"/>
        <w:jc w:val="right"/>
        <w:outlineLvl w:val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B923F3" w:rsidRDefault="00693DA0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приказу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</w:p>
    <w:p w:rsidR="00B923F3" w:rsidRDefault="00693DA0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10 апреля 2024 г. № 264</w:t>
      </w: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693DA0">
      <w:pPr>
        <w:spacing w:after="160" w:line="240" w:lineRule="auto"/>
        <w:jc w:val="center"/>
      </w:pPr>
      <w:bookmarkStart w:id="1" w:name="Par32"/>
      <w:bookmarkEnd w:id="1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ИЗМЕНЕНИЯ,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ВНОСИМЫЕ В ПОЛОЖЕНИЕ О КОМИССИЯХ РОСПОТРЕБНАДЗОРА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 СОБЛЮДЕНИЮ ТРЕБОВАНИЙ К СЛУЖЕБНОМУ ПОВЕДЕНИЮ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ФЕДЕРАЛЬНЫХ ГОСУДАРСТВЕННЫХ ГРАЖДАНСКИХ СЛУЖАЩИХ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 РАБОТНИКОВ ОРГАНИЗАЦИЙ, СОЗДАННЫХ ДЛЯ ВЫПОЛНЕНИЯ ЗАДАЧ,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ПОСТАВЛЕННЫХ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ПЕРЕД РОСПОТРЕБНАДЗОРОМ, И УРЕГУЛИРОВАНИЮ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КОНФЛИКТА ИНТЕРЕСОВ, УТВЕРЖДЕННОЕ ПРИКАЗОМ</w:t>
      </w:r>
    </w:p>
    <w:p w:rsidR="00B923F3" w:rsidRDefault="00693DA0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РОСПОТРЕБНАДЗОРА ОТ 13 ИЮЛЯ 2015 Г. № 616</w:t>
      </w: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693DA0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Подпункт 1.3.1 пункта 1.3 изложить в следующей редакции: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«1.3.1. В обеспечении соблюдения федеральными государственными гражданскими служащими (далее - гражданские служащие), гражданами, ранее замещавшими должности федеральной государственной гражданской службы в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его территориальных органах,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работниками организаций, подведомственных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г. № 273-ФЗ «О противо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действии коррупции»,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интересов);».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В подпункте 1.4.3 пункта 1.4 слова «, утвержденный приказом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31 мая 2013 г. № 361 (зарегистрирован в Министерстве юстиции Российской Федерации 5 июня 2013 г., регистрационный № 28689),» заменить словами «, утвержденный приказом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 декабря 2019 г. № 948 (зарегистрирован Министерство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 юстиции Российской Федерации 9 января 2020 г., регистрационный № 57085),».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Пункт 3.3 дополнить подпунктом 3.3.7 следующего содержания: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«3.3.7. Уведомление гражданского служащего, работника организации, подведомственной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о возникновени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интересов.».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В пункте 3.4: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подпункт 3.4.4 изложить в следующей редакции: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«3.4.4. Уведомления, указанные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подпунктах 3.3.3.4 и 3.3.7 пункта 3.3 настоящего Положения, рассматриваются кадровым подразделением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профилактике коррупционных и иных правонарушений, структурным подразделением или должностным лицом, ответственным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работу по профилак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тике коррупционных и иных правонарушений, территориального органа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которые осуществляют подготовку мотивированных заключений по результатам рассмотрения уведомлений.»;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б) в подпункте 3.4.5 после слов «подпунктах 3.3.3.4, 3.3.6» дополнить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ловами «и 3.3.7 пункта 3.3»;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в подпункте 3.4.6.1 после слов «подпунктах 3.3.3.1, 3.3.3.4, 3.3.6» дополнить словами «и 3.3.7 пункта 3.3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»;.</w:t>
      </w:r>
      <w:proofErr w:type="gramEnd"/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г) подпункт 3.4.6.3 изложить в следующей редакции: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«3.4.6.3. Мотивированный вывод по результатам предварительного 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ассмотрения обращений и уведомлений, указанных в подпунктах 3.3.3.1, 3.3.3.4, 3.3.6 и 3.3.7 пункта 3.3 настоящего Положения, а также рекомендации для принятия одного из решений в соответствии с пунктами 4.5, 4.9, 4.11 и 4.13 настоящего Положения или иного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решения.».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В подпункте 3.5.1.2 пункта 3.5 слова «в подпункте 3.3.6» заменить словами "в подпунктах 3.3.6 и 3.3.7 пункта 3.3».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В пункте 3.6: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слова «подпунктом 3.3.3» заменить словами «подпунктами 3.3.3 и 3.3.7 пункта 3.3»;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б) в подпункте 3.6.1.1 сл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ова «подпунктом 3.3.3» заменить словами «подпунктами 3.3.3 и 3.3.7 пункта 3.3».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 Пункта 4.10 изложить в следующей редакции: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«4.10. По итогам рассмотрения вопроса, указанного в подпункте 3.3.6 пункта 3.3 настоящего Положения, комиссия принимает в отношени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гражданина, замещавшего должность гражданской службы в центральном аппарате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территориальном органе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одно из следующих решений: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4.10.1. Дать согласие на замещение им должности в коммерческой или некоммерческой организа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4.10.2. Устано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кабря 2008 г. № 273-ФЗ «О противодействии коррупции». В этом случае комиссия рекомендует руководителю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территориального органа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проинформировать об указанных обстоятельствах органы прокуратуры и уведомившую организацию.».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8. Пункт 4.11 изложить в следующей редакции: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«4.11. По итогам рассмотрения вопроса, указанного в подпункте 3.3.7 пункта 3.3 настоящего Положения, комиссия принимает одно из следующих решений: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4.11.1. Признать наличие причинно-следственной связи между возни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кновением не зависящих от гражданского служащего, работника организации, подведомственной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4.11.2. При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знать отсутствие причинно-следственной связи между возникновением не зависящих от гражданского служащего, работника организации, подведомственной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обстоятельств и невозможностью соблюдения им требований к служебному поведению и (или) требо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ваний об урегулировании конфликта интересов.».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9. Дополнить пунктом 4.12(1) следующего содержания: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«4.12(1). По итогам рассмотрения вопросов, предусмотренных подпунктами 3.3.1 - 3.3.3, 3.3.5 - 3.3.7 пункта 3.3 настоящего Положения, при наличии к тому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оснований комиссии могут принять иное решение, чем это предусмотрено пунктами 4.1 - 4.8, 4.10, 4.11 настоящего Положения.</w:t>
      </w:r>
    </w:p>
    <w:p w:rsidR="00B923F3" w:rsidRDefault="00693DA0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и мотивы принятия такого решения должны быть отражены в протоколе заседания комиссий.».</w:t>
      </w: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pBdr>
          <w:top w:val="single" w:sz="6" w:space="0" w:color="000000"/>
        </w:pBdr>
        <w:spacing w:before="100"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3F3" w:rsidRDefault="00B923F3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sectPr w:rsidR="00B923F3">
      <w:headerReference w:type="default" r:id="rId8"/>
      <w:pgSz w:w="11906" w:h="16838"/>
      <w:pgMar w:top="993" w:right="566" w:bottom="993" w:left="1133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93DA0">
      <w:pPr>
        <w:spacing w:after="0" w:line="240" w:lineRule="auto"/>
      </w:pPr>
      <w:r>
        <w:separator/>
      </w:r>
    </w:p>
  </w:endnote>
  <w:endnote w:type="continuationSeparator" w:id="0">
    <w:p w:rsidR="00000000" w:rsidRDefault="00693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Malgun Gothic Semilight"/>
    <w:charset w:val="00"/>
    <w:family w:val="auto"/>
    <w:pitch w:val="default"/>
    <w:sig w:usb0="00000000" w:usb1="00000000" w:usb2="00000000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93DA0">
      <w:pPr>
        <w:spacing w:after="0" w:line="240" w:lineRule="auto"/>
      </w:pPr>
      <w:r>
        <w:separator/>
      </w:r>
    </w:p>
  </w:footnote>
  <w:footnote w:type="continuationSeparator" w:id="0">
    <w:p w:rsidR="00000000" w:rsidRDefault="00693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3F3" w:rsidRDefault="00693DA0">
    <w:pPr>
      <w:pStyle w:val="ae"/>
      <w:tabs>
        <w:tab w:val="left" w:pos="4771"/>
        <w:tab w:val="center" w:pos="5103"/>
      </w:tabs>
    </w:pPr>
    <w:r>
      <w:tab/>
    </w:r>
    <w:r>
      <w:tab/>
    </w:r>
    <w:r>
      <w:tab/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4</w:t>
    </w:r>
    <w:r>
      <w:rPr>
        <w:rFonts w:ascii="Times New Roman" w:hAnsi="Times New Roman" w:cs="Times New Roman"/>
      </w:rPr>
      <w:fldChar w:fldCharType="end"/>
    </w:r>
  </w:p>
  <w:p w:rsidR="00B923F3" w:rsidRDefault="00B923F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02AA3"/>
    <w:multiLevelType w:val="multilevel"/>
    <w:tmpl w:val="F5BA76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B4358FB"/>
    <w:multiLevelType w:val="multilevel"/>
    <w:tmpl w:val="D212B1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F3"/>
    <w:rsid w:val="00693DA0"/>
    <w:rsid w:val="00B9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E9FC"/>
  <w15:docId w15:val="{C67384E4-743F-4144-B17D-9B7D3871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97A"/>
    <w:pPr>
      <w:spacing w:after="200" w:line="276" w:lineRule="auto"/>
    </w:pPr>
    <w:rPr>
      <w:sz w:val="2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953349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2"/>
    <w:uiPriority w:val="99"/>
    <w:qFormat/>
    <w:rsid w:val="00EB114F"/>
  </w:style>
  <w:style w:type="character" w:customStyle="1" w:styleId="a7">
    <w:name w:val="Нижний колонтитул Знак"/>
    <w:basedOn w:val="a2"/>
    <w:uiPriority w:val="99"/>
    <w:qFormat/>
    <w:rsid w:val="00EB114F"/>
  </w:style>
  <w:style w:type="character" w:customStyle="1" w:styleId="a8">
    <w:name w:val="Текст сноски Знак"/>
    <w:basedOn w:val="a2"/>
    <w:uiPriority w:val="99"/>
    <w:semiHidden/>
    <w:qFormat/>
    <w:rsid w:val="00127823"/>
    <w:rPr>
      <w:sz w:val="20"/>
      <w:szCs w:val="20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basedOn w:val="a2"/>
    <w:uiPriority w:val="99"/>
    <w:semiHidden/>
    <w:unhideWhenUsed/>
    <w:qFormat/>
    <w:rsid w:val="00127823"/>
    <w:rPr>
      <w:vertAlign w:val="superscript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  <w:szCs w:val="28"/>
    </w:rPr>
  </w:style>
  <w:style w:type="character" w:customStyle="1" w:styleId="ListLabel3">
    <w:name w:val="ListLabel 3"/>
    <w:qFormat/>
    <w:rPr>
      <w:rFonts w:ascii="Times New Roman" w:hAnsi="Times New Roman"/>
      <w:color w:val="0000FF"/>
      <w:sz w:val="28"/>
      <w:szCs w:val="28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a">
    <w:name w:val="List"/>
    <w:basedOn w:val="a1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Balloon Text"/>
    <w:basedOn w:val="a"/>
    <w:uiPriority w:val="99"/>
    <w:semiHidden/>
    <w:unhideWhenUsed/>
    <w:qFormat/>
    <w:rsid w:val="009533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EB114F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EB114F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note text"/>
    <w:basedOn w:val="a"/>
    <w:uiPriority w:val="99"/>
    <w:semiHidden/>
    <w:unhideWhenUsed/>
    <w:rsid w:val="00127823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qFormat/>
    <w:pPr>
      <w:widowControl w:val="0"/>
      <w:suppressAutoHyphens/>
      <w:spacing w:after="200" w:line="276" w:lineRule="auto"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ConsPlusNormal">
    <w:name w:val="ConsPlusNormal"/>
    <w:qFormat/>
    <w:rPr>
      <w:rFonts w:ascii="Arial" w:eastAsia="Arial" w:hAnsi="Arial" w:cs="Courier New"/>
      <w:sz w:val="16"/>
      <w:szCs w:val="24"/>
    </w:rPr>
  </w:style>
  <w:style w:type="table" w:styleId="af1">
    <w:name w:val="Table Grid"/>
    <w:basedOn w:val="a3"/>
    <w:uiPriority w:val="59"/>
    <w:rsid w:val="007C3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74DC2-8E1D-4B09-BDFE-1F9896A5C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1175</Words>
  <Characters>6699</Characters>
  <Application>Microsoft Office Word</Application>
  <DocSecurity>0</DocSecurity>
  <Lines>55</Lines>
  <Paragraphs>15</Paragraphs>
  <ScaleCrop>false</ScaleCrop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Batseva_LA</dc:creator>
  <dc:description/>
  <cp:lastModifiedBy>WORKER</cp:lastModifiedBy>
  <cp:revision>6</cp:revision>
  <cp:lastPrinted>2024-05-27T16:00:00Z</cp:lastPrinted>
  <dcterms:created xsi:type="dcterms:W3CDTF">2022-05-04T13:50:00Z</dcterms:created>
  <dcterms:modified xsi:type="dcterms:W3CDTF">2024-05-31T06:36:00Z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