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<w:br/>
        <w:t>в 2021 году (за отчетный 2020 год)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последних лет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 </w:t>
        <w:br/>
        <w:t xml:space="preserve">о доходах, расходах, об имуществе и обязательствах имущественного характера </w:t>
        <w:br/>
        <w:t>и заполнения соответствующей формы справки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Методические рекомендации для применения в ходе декларационной кампании 2021 года (за отчетный 2020 год) подготовлены Министерством </w:t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  <w:br/>
        <w:t>и иных заинтересованных федеральных государственных органов.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6 Методических рекомендаций отмечено, что 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сведения, так как такие сведения представляются при назначении.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Сведения, представленные в период декларационной кампании лицом,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 (пункт 15 Методических рекомендаций).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Методические рекомендации обновлены с учетом положений Указа Президента Российской Федерации от 15 января 2020 г. № 13 "О внесении изменений в некоторые акты Президента Российской Федерации" (необходимость использования СПО "Справки БК", предоставления СНИЛС).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подпункте 3 пункта 60 Методических рекомендаций отмечено, </w:t>
        <w:br/>
        <w:t>что пособие 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Федерации. Таким образом, необходимую информацию можно получить посредством обращения в Фонд социального страхования Российской Федерации.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Подпункт 9 пункта 60 Методических рекомендаций дополнен ситуацией продажи имущества, находящегося в долевой собственности.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  <w:br/>
        <w:t>с распространением новой коронавирусной инфекции.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пункте 119 Методических рекомендациях указано, что Банком России издано Указание от 15 апреля 2020 г. № 5440-У. Полагаем целесообразным ориентировать на получение информации  для целей представления сведений </w:t>
        <w:br/>
        <w:t>в соответствии с данным Указанием Банка России.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Методические рекомендации дополнены разделом "Представление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года", раскрывающим содержание положений Указа Президента Российской Федерации </w:t>
        <w:br/>
        <w:t xml:space="preserve">от 10 декабря 2020 г. № 778 "О мерах по реализации отдельных положений Федерального закона "О цифровых финансовых активах, цифровой валюте </w:t>
        <w:br/>
        <w:t>и о внесении изменений в отдельные законодательные акты Российской Федерации".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Положения Методических рекомендаций в целом актуализированы </w:t>
        <w:br/>
        <w:t>с учетом изменений нормативных правовых актов Российской Федерации.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6a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e06af6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LibreOffice/6.2.6.2$Linux_X86_64 LibreOffice_project/20$Build-2</Application>
  <Pages>2</Pages>
  <Words>501</Words>
  <Characters>3631</Characters>
  <CharactersWithSpaces>4119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2020-12-28T14:07:00Z</dcterms:created>
  <dc:creator>123</dc:creator>
  <dc:description/>
  <dc:language>ru-RU</dc:language>
  <cp:lastModifiedBy>123</cp:lastModifiedBy>
  <dcterms:modified xsi:type="dcterms:W3CDTF">2020-12-28T14:08:00Z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