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27" w:rsidRDefault="00164A2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64A27" w:rsidRDefault="00164A27">
      <w:pPr>
        <w:pStyle w:val="ConsPlusNormal"/>
        <w:jc w:val="both"/>
        <w:outlineLvl w:val="0"/>
      </w:pPr>
    </w:p>
    <w:p w:rsidR="00164A27" w:rsidRDefault="00164A27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164A27" w:rsidRDefault="00164A27">
      <w:pPr>
        <w:pStyle w:val="ConsPlusTitle"/>
        <w:jc w:val="center"/>
      </w:pPr>
    </w:p>
    <w:p w:rsidR="00164A27" w:rsidRDefault="00164A27">
      <w:pPr>
        <w:pStyle w:val="ConsPlusTitle"/>
        <w:jc w:val="center"/>
      </w:pPr>
      <w:r>
        <w:t>КОМИССИЯ ТАМОЖЕННОГО СОЮЗА</w:t>
      </w:r>
    </w:p>
    <w:p w:rsidR="00164A27" w:rsidRDefault="00164A27">
      <w:pPr>
        <w:pStyle w:val="ConsPlusTitle"/>
        <w:jc w:val="center"/>
      </w:pPr>
    </w:p>
    <w:p w:rsidR="00164A27" w:rsidRDefault="00164A27">
      <w:pPr>
        <w:pStyle w:val="ConsPlusTitle"/>
        <w:jc w:val="center"/>
      </w:pPr>
      <w:r>
        <w:t>РЕШЕНИЕ</w:t>
      </w:r>
    </w:p>
    <w:p w:rsidR="00164A27" w:rsidRDefault="00164A27">
      <w:pPr>
        <w:pStyle w:val="ConsPlusTitle"/>
        <w:jc w:val="center"/>
      </w:pPr>
      <w:r>
        <w:t>от 9 декабря 2011 г. N 882</w:t>
      </w:r>
    </w:p>
    <w:p w:rsidR="00164A27" w:rsidRDefault="00164A27">
      <w:pPr>
        <w:pStyle w:val="ConsPlusTitle"/>
        <w:jc w:val="center"/>
      </w:pPr>
    </w:p>
    <w:p w:rsidR="00164A27" w:rsidRDefault="00164A27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164A27" w:rsidRDefault="00164A27">
      <w:pPr>
        <w:pStyle w:val="ConsPlusTitle"/>
        <w:jc w:val="center"/>
      </w:pPr>
      <w:r>
        <w:t>"ТЕХНИЧЕСКИЙ РЕГЛАМЕНТ НА СОКОВУЮ ПРОДУКЦИЮ</w:t>
      </w:r>
    </w:p>
    <w:p w:rsidR="00164A27" w:rsidRDefault="00164A27">
      <w:pPr>
        <w:pStyle w:val="ConsPlusTitle"/>
        <w:jc w:val="center"/>
      </w:pPr>
      <w:r>
        <w:t>ИЗ ФРУКТОВ И ОВОЩЕЙ"</w:t>
      </w:r>
    </w:p>
    <w:p w:rsidR="00164A27" w:rsidRDefault="00164A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4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A27" w:rsidRDefault="00164A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A27" w:rsidRDefault="00164A27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Коллегии Евразийской экономической</w:t>
            </w:r>
          </w:p>
          <w:p w:rsidR="00164A27" w:rsidRDefault="00164A27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комиссии от 13.11.2012 </w:t>
            </w:r>
            <w:hyperlink r:id="rId5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 xml:space="preserve">, от 15.12.2015 </w:t>
            </w:r>
            <w:hyperlink r:id="rId6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28.01.2020 </w:t>
            </w:r>
            <w:hyperlink r:id="rId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1. Принять технический </w:t>
      </w:r>
      <w:hyperlink w:anchor="P48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(ТР ТС 023/2011) (прилагается).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0" w:name="P17"/>
      <w:bookmarkEnd w:id="0"/>
      <w:r>
        <w:t xml:space="preserve">2. Утратил силу с 1 января 2021 года. - </w:t>
      </w:r>
      <w:hyperlink r:id="rId9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28.01.2020 N 19.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3. Установить: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3.1. Технический </w:t>
      </w:r>
      <w:hyperlink w:anchor="P48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(далее - Технический регламент) вступает в силу с 1 июля 2013 года;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" w:name="P20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Со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>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" w:name="P25"/>
      <w:bookmarkEnd w:id="2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0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</w:t>
      </w:r>
      <w:r>
        <w:lastRenderedPageBreak/>
        <w:t>государства - члена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48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>
        <w:r>
          <w:rPr>
            <w:color w:val="0000FF"/>
          </w:rPr>
          <w:t>пункте 2</w:t>
        </w:r>
      </w:hyperlink>
      <w:r>
        <w:t xml:space="preserve"> настоящего Решения, и их представление не реже одного раза в год со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6. Сторонам: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6.1. До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48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6.2. Со дня вступления в силу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48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0">
        <w:r>
          <w:rPr>
            <w:color w:val="0000FF"/>
          </w:rPr>
          <w:t>подпунктов 3.2</w:t>
        </w:r>
      </w:hyperlink>
      <w:r>
        <w:t xml:space="preserve"> - </w:t>
      </w:r>
      <w:hyperlink w:anchor="P25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center"/>
      </w:pPr>
      <w:r>
        <w:t>Члены Комиссии Таможенного союза: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164A27" w:rsidRDefault="00164A27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164A27" w:rsidRDefault="00164A27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164A27" w:rsidRDefault="00164A27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0"/>
      </w:pPr>
      <w:r>
        <w:t>Утвержден</w:t>
      </w:r>
    </w:p>
    <w:p w:rsidR="00164A27" w:rsidRDefault="00164A27">
      <w:pPr>
        <w:pStyle w:val="ConsPlusNormal"/>
        <w:jc w:val="right"/>
      </w:pPr>
      <w:r>
        <w:t>Решением Комиссии Таможенного союза</w:t>
      </w:r>
    </w:p>
    <w:p w:rsidR="00164A27" w:rsidRDefault="00164A27">
      <w:pPr>
        <w:pStyle w:val="ConsPlusNormal"/>
        <w:jc w:val="right"/>
      </w:pPr>
      <w:r>
        <w:t>от 9 декабря 2011 г. N 882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bookmarkStart w:id="3" w:name="P48"/>
      <w:bookmarkEnd w:id="3"/>
      <w:r>
        <w:t>ТЕХНИЧЕСКИЙ РЕГЛАМЕНТ ТАМОЖЕННОГО СОЮЗА</w:t>
      </w:r>
    </w:p>
    <w:p w:rsidR="00164A27" w:rsidRDefault="00164A27">
      <w:pPr>
        <w:pStyle w:val="ConsPlusTitle"/>
        <w:jc w:val="center"/>
      </w:pPr>
    </w:p>
    <w:p w:rsidR="00164A27" w:rsidRDefault="00164A27">
      <w:pPr>
        <w:pStyle w:val="ConsPlusTitle"/>
        <w:jc w:val="center"/>
      </w:pPr>
      <w:r>
        <w:t>ТР ТС 023/2011</w:t>
      </w:r>
    </w:p>
    <w:p w:rsidR="00164A27" w:rsidRDefault="00164A27">
      <w:pPr>
        <w:pStyle w:val="ConsPlusTitle"/>
        <w:jc w:val="center"/>
      </w:pPr>
    </w:p>
    <w:p w:rsidR="00164A27" w:rsidRDefault="00164A27">
      <w:pPr>
        <w:pStyle w:val="ConsPlusTitle"/>
        <w:jc w:val="center"/>
      </w:pPr>
      <w:r>
        <w:t>ТЕХНИЧЕСКИЙ РЕГЛАМЕНТ</w:t>
      </w:r>
    </w:p>
    <w:p w:rsidR="00164A27" w:rsidRDefault="00164A27">
      <w:pPr>
        <w:pStyle w:val="ConsPlusTitle"/>
        <w:jc w:val="center"/>
      </w:pPr>
      <w:r>
        <w:t>НА СОКОВУЮ ПРОДУКЦИЮ ИЗ ФРУКТОВ И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ind w:firstLine="540"/>
        <w:jc w:val="both"/>
        <w:outlineLvl w:val="1"/>
      </w:pPr>
      <w:r>
        <w:t>Предисловие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0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соковой продукции из фруктов и (или) овощей, обеспечения свободного перемещения соковой продукции из фруктов и (или) овощей, выпускаемой в обращение на единой таможенной территории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3. Если в отношении соковой продукции из фруктов и (или) овощей приняты иные технические регламенты Таможенного союза, устанавливающие требования к соковой продукции из фруктов и (или) овощей, то соковая продукция из фруктов и (или) овощей должна соответствовать требованиям технических регламентов Таможенного союза, действие которых на нее распространяется.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t>Статья 1. Область применения настоящего</w:t>
      </w:r>
    </w:p>
    <w:p w:rsidR="00164A27" w:rsidRDefault="00164A27">
      <w:pPr>
        <w:pStyle w:val="ConsPlusTitle"/>
        <w:jc w:val="center"/>
      </w:pPr>
      <w:r>
        <w:t>технического регламента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соковую продукцию из фруктов и (или) овощей, выпускаемую в обращение на единую таможенную территорию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2. Настоящий технический регламент Таможенного союза не распространяется на соковую продукцию из фруктов и (или) овощей, произведенную гражданами в домашних условиях, в личных подсобных хозяйствах, или гражданами, занимающимися садоводством, огородничеством, и процессы производства, хранения, перевозки и утилизации соковой продукции, предназначенной только для личного потребления, и не предназначенной для выпуска в обращение на единой таможенной территории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3. Объектами технического регулирования настоящего технического регламента Таможенного союза являются соковая продукция из фруктов и (или) овощей (идентификационные признаки видов установлены в </w:t>
      </w:r>
      <w:hyperlink w:anchor="P74">
        <w:r>
          <w:rPr>
            <w:color w:val="0000FF"/>
          </w:rPr>
          <w:t>статье 2</w:t>
        </w:r>
      </w:hyperlink>
      <w:r>
        <w:t xml:space="preserve"> настоящего технического регламента) и связанные с требованиями к ней процессы производства, хранения, перевозки и реализации.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4. Настоящий технический регламент Таможенного союза в целях защиты жизни и здоровья человека и предупреждения действий, вводящих в заблуждение приобретателей (потребителей), устанавливает: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- требования к соковой продукции из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- требования к связанным с требованиями к соковой продукции из фруктов и (или) овощей процессам производства, хранения, перевозки и реализации;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- правила идентификации соковой продукции из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- схемы подтверждения соответствия соковой продукции из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- требования к маркировке соковой продукции из фруктов и (или) овощей.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bookmarkStart w:id="4" w:name="P74"/>
      <w:bookmarkEnd w:id="4"/>
      <w:r>
        <w:t>Статья 2. Термины и определения</w:t>
      </w:r>
    </w:p>
    <w:p w:rsidR="00164A27" w:rsidRDefault="00164A27">
      <w:pPr>
        <w:pStyle w:val="ConsPlusNormal"/>
        <w:jc w:val="center"/>
      </w:pPr>
    </w:p>
    <w:p w:rsidR="00164A27" w:rsidRDefault="00164A27">
      <w:pPr>
        <w:pStyle w:val="ConsPlusNormal"/>
        <w:ind w:firstLine="540"/>
        <w:jc w:val="both"/>
      </w:pPr>
      <w:r>
        <w:t>Для целей настоящего технического регламента устанавливаются следующие термины и их определения: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сок - жидкий пищевой продукт, который не сброжен, способен к брожению, получен из съедобных частей доброкачественных, спелых, свежих или сохраненных свежими либо высушенных фруктов и (или)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(или) овощей пищевая ценность, физико-химические и органолептические свойства. Сок может быть осветленным. В сок могут быть добавлены концентрированные натуральные ароматообразующие фруктовые вещества и (или) концентрированные натуральные ароматообразующие овощные вещества, фруктовая и (или) овощная мякоть, и (или) фруктовое и (или) овощное пюре (в том числе концентрированное - для восстановленного сока), и (или) клетки цитрусовых фруктов, произведенные из одноименных фруктов и (или) овощей путем физического воздействия на них. Смешанный сок производят путем смешивания двух и более различных соков или соков и фруктовых и (или) овощных пюре. Консервирование сока может быть осуществлено только с использованием физических способов, за исключением обработки ионизирующим излучением. Соки в зависимости от способов их производства и обработки фруктов и (или) овощей бывают следующих видов: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а) сок прямого отжима - сок, произведенный путем механической обработки непосредственно свежих или сохраненных свежими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б) свежеотжатый сок - сок прямого отжима, произведенный из свежих или сохраненных свежими фруктов и (или) овощей в присутствии потребителей и не подвергавшийся консервированию;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в) восстановленный сок - сок, произведенный из концентрированного сока или </w:t>
      </w:r>
      <w:r>
        <w:lastRenderedPageBreak/>
        <w:t>концентрированного сока и сока прямого отжима и питьевой воды. Восстановленный томатный сок может быть произведен также путем восстановления концентрированных томатной пасты и (или) томатного пюре;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г) концентрированный сок - сок,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отжима. При производстве концентрированного сока может быть применен процесс экстракции сухих веществ из измельченных фруктов и (или) овощей той же партии, из которых предварительно был отделен сок, посредством питьевой воды при условии, что продукт данной экстракции добавляется в исходный сок до этапа концентрирования внутри одного поточного технологического процесса. В концентрированный сок могут быть добавлены концентрированные натуральные ароматообразующие вещества, произведенные из одноименного сока либо из одноименных фруктов или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д) диффузионный сок - сок, который произведен путем извлечения с помощью питьевой воды экстрактивных веществ из свежих фруктов и (или) овощей либо высушенных фруктов и (или) овощей одного вида, сок из которых не может быть получен путем их механической обработки. Диффузионный сок может быть подвергнут концентрированию, а затем восстановлению. Содержание растворимых сухих веществ в диффузионном соке должно быть не ниже уровня, установленного для одноименного восстановленного сока;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2) фруктовый и (или) овощной нектар - жидкий пищевой продукт, который не сброжен, способен к брожению, произведен путем смешивания сока, и (или) фруктового и (или) овощного пюре, и (или) концентрированного фруктового и (или) овощного пюре с питьевой водой с добавлением сахара, и (или) сахаров, и (или) меда, подсластителей или без их добавления. Минимальная объемная доля сока и (или) фруктового и (или) овощного пюре во фруктовом и (или) в овощном нектаре должна быть не ниже уровня, установленного в </w:t>
      </w:r>
      <w:hyperlink w:anchor="P469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 Таможенного союза. В такой нектар могут быть добавлены одноименная фруктовая и (или) овощная мякоть и (или) клетки одноименных цитрусовых фруктов, концентрированные натуральные ароматообразующие вещества одноименных фруктов и (или) концентрированные натуральные ароматообразующие вещества одноименных овощей. Консервирование фруктового и (или) овощного нектара может быть осуществлено только с использованием физических способов, за исключением обработки ионизирующим излучением. Смешанный фруктовый и (или) овощной нектар производят путем смешивания двух и более соков, или фруктового и (или) овощного пюре, или концентрированного фруктового и (или) овощного пюре, произведенных из различных видов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3) фруктовый и (или) овощной сокосодержащий напиток - жидкий пищевой продукт, который не сброжен, способен к брожению, произведен путем смешивания сока или соков и (или) фруктового и (или) овощного пюре либо концентрированного фруктового и (или) овощного пюре с питьевой водой и в котором минимальная объемная доля сока и (или) фруктового и (или) овощного пюре составляет не менее чем 10 процентов, либо, если такой продукт произведен указанными способами из сока лимона или лайма, не менее чем 5 процентов. Консервирование фруктового и (или) овощного сокосодержащего напитка может быть осуществлено только с использованием физических способов, за исключением обработки ионизирующим излучением;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4) морс - жидкий пищевой продукт, который произведен из сока и (или) пюре, полученных из ягод путем их механической обработки с добавлением питьевой воды, сахара, и (или) сахаров, и (или) меда, и минимальная объемная доля такого сока и (или) такого пюре в котором составляет не менее чем 15 процентов. При производстве морса такой сок и (или) такое пюре могут смешиваться с продуктом, полученным путем водной экстракции выжимок этих же ягод. Морс может быть произведен из концентрированных соков и (или) пюре из ягод или морсов, и его консервирование может быть осуществлено только с использованием физических способов, за исключением обработки ионизирующим излучением. Производство смешанного морса осуществляется с использованием двух и более соков и (или) пюре из различных видов ягод;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5) концентрированный морс - пищевой продукт, произведенный путем физического воздействия на смесь сока и (или) пюре из ягод и полуфабриката,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6) фруктовое и (или) овощное пюре - пищевой продукт, который не сброжен, способен к </w:t>
      </w:r>
      <w:r>
        <w:lastRenderedPageBreak/>
        <w:t>брожению, произведен путем механической обработки - измельчения и (или) протирания съедобных частей цельных либо очищенных от кожуры свежих или сохраненных свежими фруктов и (или) овощей без последующего отделения сока и фруктовой и (или) овощной мякоти. Консервирование фруктового и (или) овощного пюре может быть осуществлено только физическими способами, за исключением обработки ионизирующим излучением. Смешанное фруктовое и (или) овощное пюре может быть произведено путем смешивания фруктовых и (или) овощных пюре, произведенных из двух и более видов фруктов и (или) овощей. Такое пюре используется в качестве сырья при производстве соков, фруктовых и (или) овощных нектаров, морсов и фруктовых и (или) овощных сокосодержащих напитков;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7) концентрированное фруктовое и (или) овощное пюре - пищевой продукт, произведенный путем физического воздействия на фруктовое и (или) овощное пюре и удаления из него части содержащейся в нем воды в целях увеличения содержания растворимых сухих веществ не менее чем на 50 процентов по отношению к одноименному пюре. В концентрированное фруктовое и (или) овощное пюре могут быть добавлены концентрированные натуральные ароматообразующие вещества одноименных фруктов или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Томатная паста для производства соковой продукции (для целей настоящего технического регламента) - концентрированное овощное пюре из томатов с массовой долей растворимых сухих веществ не менее чем 25 процентов.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8) натуральные ароматообразующие фруктовые или овощные вещества - смесь природных летучих и нелетучих соединений, которая формирует естественные вкус и запах фруктов или овощей либо соков из них и может быть получена с использованием физических способов из одноименных фруктов или овощей и (или) соков из них;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9) концентрированные натуральные ароматообразующие фруктовые или овощные вещества - жидкие продукты, в которых содержатся натуральные ароматообразующие фруктовые или овощные вещества, произведенные с использованием физических способов из одноименных фруктов или овощей и (или) соков из них в количестве, превышающем их естественное содержание во фруктах или в овощах либо в соках из них не менее чем в четыре раза. Концентрированные натуральные ароматообразующие фруктовые или овощные вещества предназначены для восстановления вкуса и запаха соков из фруктов и (или) овощей, а также для производства другой соковой продукции из фруктов и (или)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10) клетки цитрусовых фруктов - объемные множественные пленочные структуры, которые содержат или не содержат сок, формируют внутренние сегменты съедобной части цитрусовых фруктов и образованы из клеток эпидермиса и субэпидермальных клеток цитрусовых фруктов. Клетки цитрусовых фруктов могут быть добавлены в одноименные соки, во фруктовые и (или) в овощные нектары, во фруктовые и (или) в овощные сокосодержащие напитки, которые произведены с использованием одноименных соков из цитрусовых фруктов;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11) фруктовая и (или) овощная мякоть - смесь, состоящая из нерастворимых взвешенных частиц нарушенной растительной ткани фруктов или овощей в ходе их переработки. Мякоть цитрусовых фруктов может содержать клетки цитрусовых фруктов;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12) соковая продукция из фруктов и (или) овощей - соки, фруктовые и (или) овощные нектары, фруктовые и (или) овощные сокосодержащие напитки, морсы, фруктовые и (или) овощные пюре независимо от способов их производства и обработки, концентрированные натуральные ароматообразующие фруктовые или овощные вещества, клетки цитрусовых фруктов, фруктовая и (или) овощная мякоть;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13) соковая продукция из фруктов и (или) овощей для детского питания - соки, фруктовые и (или) овощные нектары, фруктовые и (или) овощные сокосодержащие напитки, морсы, предназначенные для питания детей раннего возраста (до 3 лет), дошкольного возраста (от 3 до 6 лет) и школьного возраста (от 6 лет и старше) и отвечающие физиологическим потребностям организма детей соответствующих возрастных групп;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14) консервирование соковой продукции из фруктов и (или) овощей - процессы теплофизической обработки соковой продукции из фруктов и (или) овощей, до и после помещения ее в герметично укупориваемую упаковку, обеспечивающие микробиологическую стабильность и безопасность такой продукции при ее хранении в условиях, установленных изготовителем, в течение всего срока годности;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lastRenderedPageBreak/>
        <w:t>15) загрязнение соковой продукции из фруктов и (или) овощей - попадание в соковую продукцию из фруктов и (или) овощей предметов, частиц, веществ, организмов, вследствие чего она приобретает опасные для человека свойства и перестает соответствовать требованиям настоящего технического регламента Таможенного союза;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16) фрукты - сочные съедобные плоды культурных и дикорастущих плодовых растений (в том числе ягоды), перечисленные в </w:t>
      </w:r>
      <w:hyperlink w:anchor="P469">
        <w:r>
          <w:rPr>
            <w:color w:val="0000FF"/>
          </w:rPr>
          <w:t>приложении 2</w:t>
        </w:r>
      </w:hyperlink>
      <w:r>
        <w:t>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17) овощи - сочные съедобные части травянистых растений, перечисленные в </w:t>
      </w:r>
      <w:hyperlink w:anchor="P469">
        <w:r>
          <w:rPr>
            <w:color w:val="0000FF"/>
          </w:rPr>
          <w:t>приложении 2</w:t>
        </w:r>
      </w:hyperlink>
      <w:r>
        <w:t>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bookmarkStart w:id="5" w:name="P101"/>
      <w:bookmarkEnd w:id="5"/>
      <w:r>
        <w:t>Статья 3. Правила обращения соковой продукции из фруктов</w:t>
      </w:r>
    </w:p>
    <w:p w:rsidR="00164A27" w:rsidRDefault="00164A27">
      <w:pPr>
        <w:pStyle w:val="ConsPlusTitle"/>
        <w:jc w:val="center"/>
      </w:pPr>
      <w:r>
        <w:t>и (или) овощей на рынке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1. Соковая продукция из фруктов и (или) овощей выпускается в обращение на рынок единой таможенной территории Таможенного союза при ее соответствии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2. Соковая продукция из фруктов и (или) овощей, соответствующая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распространяются, и прошедшая процедуру оценки (подтверждения) соответствия маркируется единым знаком обращения продукции на рынке государств - членов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 соковой продукции из фруктов и (или) овощей в транспортной упаковке наносится на такую упаковку, и (или) на этикетку, и (или) листок-вкладыш, помещаемый в каждую транспортную упаковку или прилагаемый к каждой транспортной упаковке, либо на товаросопроводительную документацию.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3. Маркировка единым знаком обращения продукции на рынке государств - членов Таможенного союза осуществляется перед выпуском соковой продукции из фруктов и (или) овощей в обращение на единую таможенную территорию Таможенного союза.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t>Статья 4. Правила идентификации соковой продукции</w:t>
      </w:r>
    </w:p>
    <w:p w:rsidR="00164A27" w:rsidRDefault="00164A27">
      <w:pPr>
        <w:pStyle w:val="ConsPlusTitle"/>
        <w:jc w:val="center"/>
      </w:pPr>
      <w:r>
        <w:t>из фруктов и (или)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1. Для целей установления принадлежности соковой продукции из фруктов и (или) овощей к числу объектов технического регулирования, в отношении которых применяется настоящий технический регламент, идентификация соковой продукции из фруктов и (или) овощей осуществляется заинтересованными лицами без проведения исследований (испытаний) путем сравнения наименований соковой продукции из фруктов и (или) овощей, нанесенных на потребительские упаковки или указанных в товаросопроводительной документации, с предусмотренными </w:t>
      </w:r>
      <w:hyperlink w:anchor="P74">
        <w:r>
          <w:rPr>
            <w:color w:val="0000FF"/>
          </w:rPr>
          <w:t>статьей 2</w:t>
        </w:r>
      </w:hyperlink>
      <w:r>
        <w:t xml:space="preserve"> настоящего технического регламента Таможенного союза наименованиями видов соковой продукции из фруктов и (или)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2. В целях установления соответствия соковой продукции из фруктов и (или) овощей своему наименованию идентификация соковой продукции из фруктов и (или) овощей осуществляется путем совокупной оценки физико-химических, органолептических и других показателей такой продукции, к которым относятся: указанные в </w:t>
      </w:r>
      <w:hyperlink w:anchor="P74">
        <w:r>
          <w:rPr>
            <w:color w:val="0000FF"/>
          </w:rPr>
          <w:t>статье 2</w:t>
        </w:r>
      </w:hyperlink>
      <w:r>
        <w:t xml:space="preserve"> настоящего технического регламента признаки видов соковой продукции из фруктов и (или) овощей; наименования фруктов и (или) овощей, применяемых для производства соответствующей соковой продукции из фруктов и (или) овощей; содержание растворимых сухих веществ в соках, во фруктовых и (или) в овощных пюре; минимальная объемная доля сока и (или) фруктового и (или) овощного пюре во фруктовых и (или) в овощных нектарах, в морсах и (или) во фруктовых и (или) в овощных сокосодержащих напитках, а также при подозрении на введение потребителя (приобретателя) в заблуждение сведения о возможных природных особенностях химического состава соков и фруктовых и (или) овощных пюре с учетом характерных для них сортовых, географических, климатических, сельскохозяйственных и технологических факторов.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t>Статья 5. Требования безопасности соковой продукции</w:t>
      </w:r>
    </w:p>
    <w:p w:rsidR="00164A27" w:rsidRDefault="00164A27">
      <w:pPr>
        <w:pStyle w:val="ConsPlusTitle"/>
        <w:jc w:val="center"/>
      </w:pPr>
      <w:r>
        <w:t>из фруктов и (или)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1. Соковая продукция из фруктов и (или) овощей, находящаяся в обращении на единой </w:t>
      </w:r>
      <w:r>
        <w:lastRenderedPageBreak/>
        <w:t xml:space="preserve">таможенной территории Таможенного союза, не должна причинять вред жизни или здоровью человека и должна соответствовать требованиям безопасности соковой продукции из фруктов и (или) овощей, установленным в </w:t>
      </w:r>
      <w:hyperlink w:anchor="P243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а также требованиям технического </w:t>
      </w:r>
      <w:hyperlink r:id="rId12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2. Соковая продукция из фруктов и (или) овощей для детского питания должна соответствовать требованиям безопасности, установленным в </w:t>
      </w:r>
      <w:hyperlink w:anchor="P243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требованиям технического </w:t>
      </w:r>
      <w:hyperlink r:id="rId13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микроорганизмов, а также требованиям ее безопасности, установленным настоящей статьей.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3. При производстве соковой продукции из фруктов и (или) овощей для детского питания не допускается использование фруктов и (или) овощей, содержащих генно-модифицированные (генно-инженерные, трансгенные) организмы (далее - ГМО), концентрированного диффузионного сока, а также добавление компонентов и пищевых добавок, содержащих ГМО, подсластителей (за исключением специализированной соковой продукции из фруктов и (или) овощей для детей, больных сахарным диабетом), ароматизаторов (кроме натуральных) и других компонентов и пищевых добавок (за исключением указанных в </w:t>
      </w:r>
      <w:hyperlink w:anchor="P136">
        <w:r>
          <w:rPr>
            <w:color w:val="0000FF"/>
          </w:rPr>
          <w:t>частях 11</w:t>
        </w:r>
      </w:hyperlink>
      <w:r>
        <w:t xml:space="preserve"> - </w:t>
      </w:r>
      <w:hyperlink w:anchor="P158">
        <w:r>
          <w:rPr>
            <w:color w:val="0000FF"/>
          </w:rPr>
          <w:t>29</w:t>
        </w:r>
      </w:hyperlink>
      <w:r>
        <w:t xml:space="preserve"> настоящей статьи технического регламента компонентов и пищевых добавок).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4. Добавление ароматизаторов, красителей и подкрашивающих экстрактов в соковую продукцию из фруктов и (или) овощей для детей раннего возраста не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5. Содержание растворимых сухих веществ в готовой продукции из фруктов и (или) овощей для детского питания должно составлять: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для детей раннего возраста: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а) не менее чем 4 процента и не более чем 16 процентов для соковой продукции из фруктов и для этой продукции с добавлением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б) не менее чем 4 процента и не более чем 10 процентов для соковой продукции из овощей (за исключением соковой продукции из моркови и (или) тыквы) и для этой продукции с добавлением фруктов;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в) не менее чем 4 процента и не более чем 11 процентов для соковой продукции из моркови и (или) тыквы и для такой продукции с добавлением фруктов;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2) для детей дошкольного возраста и школьного возраста: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а) не более чем 16 процентов для соковой продукции из фруктов и для этой продукции с добавлением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б) не более чем 10 процентов для соковой продукции из овощей и для этой продукции с добавлением фруктов (за исключением соковой продукции из моркови и (или) тыквы);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в) не более чем 11 процентов для соковой продукции из моркови и (или) тыквы.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6. Содержание 5-оксиметилфурфурола не должно превышать: в соковой продукции из цитрусовых фруктов для детского питания 10 мг/л, в соковой продукции для детского питания из остальных фруктов и (или) овощей 20 мг/л.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7. Массовая доля титруемых кислот в соковой продукции из фруктов и (или) овощей для детей раннего возраста должна составлять не более чем 1,2 процента для соков из цитрусовых фруктов (в пересчете на безводную лимонную кислоту) и не более чем 0,8 процента для соковой продукции из других видов фруктов и (или) овощей (в пересчете на яблочную кислоту), фруктовых и (или) овощных нектаров и фруктовых и (или) овощных сокосодержащих напитков из цитрусовых фруктов (в пересчете на безводную лимонную кислоту).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8. Массовая доля титруемых кислот в соковой продукции из фруктов и (или) овощей для детей дошкольного возраста и школьного возраста должна составлять не более чем 1,3 процента (для соковой продукции из цитрусовых фруктов в пересчете на безводную лимонную кислоту, для соковой продукции из других видов фруктов и (или) овощей в пересчете на яблочную кислоту).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lastRenderedPageBreak/>
        <w:t>9. Соковая продукция из фруктов и (или) овощей для детей раннего возраста, содержащая фруктовую и (или) овощную мякоть, должна быть гомогенизированной.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10. Соковая продукция из фруктов и (или) овощей для детей раннего возраста должна выпускаться в обращение в упаковках не более чем 0,35 литра.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6" w:name="P136"/>
      <w:bookmarkEnd w:id="6"/>
      <w:r>
        <w:t xml:space="preserve">11. При производстве соковой продукции из фруктов и (или) овощей, за исключением фруктовых и (или) овощных сокосодержащих напитков, могут использоваться только компоненты и пищевые добавки, наименования, содержание и технологическое назначение которых указаны в настоящей статье и </w:t>
      </w:r>
      <w:hyperlink w:anchor="P1276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союза. Содержание компонентов и пищевых добавок в соковой продукции из фруктов и (или) овощей установлено в отношении неконцентрированной соковой продукции из фруктов и (или) овощей. Содержание указанных компонентов и пищевых добавок в отношении концентрированных соков, концентрированных морсов и концентрированных фруктовых и (или) овощных пюре рассчитывается на основании минимального содержания растворимых сухих веществ в одноименном восстановленном соке или во фруктовом и (или) в овощном пюре в соответствии с требованиями, установленными в </w:t>
      </w:r>
      <w:hyperlink w:anchor="P469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12. При производстве фруктовых и (или) овощных сокосодержащих напитков допускается наряду с указанными в настоящей статье и </w:t>
      </w:r>
      <w:hyperlink w:anchor="P1276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 компонентами и пищевыми добавками использование других компонентов и пищевых добавок согласно требованиям соответствующих технических регламентов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13. Питьевая вода, используемая для восстановления соков и пюре, должна дополнительно соответствовать требованиям по содержанию нитратов не более чем 25 миллиграммов на один литр, натрий не более чем 50 миллиграммов на один литр.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14. Для обогащения соков, фруктовых и (или) овощных нектаров, фруктовых и (или) овощных сокосодержащих напитков допускается использование пищевых и (или) биологически активных веществ, наименования которых указаны в </w:t>
      </w:r>
      <w:hyperlink w:anchor="P140">
        <w:r>
          <w:rPr>
            <w:color w:val="0000FF"/>
          </w:rPr>
          <w:t>части 15</w:t>
        </w:r>
      </w:hyperlink>
      <w:r>
        <w:t xml:space="preserve"> настоящей статьи. Соковая продукция из фруктов и (или) овощей является обогащенной, если содержание в 300 миллилитрах такой продукции хотя бы одного из пищевых и (или) биологически активных веществ составляет не менее чем 15 процентов и не более чем 50 процентов от установленной соответствующим техническим регламентом Таможенного союза рекомендуемой средней суточной потребности в основных пищевых веществах.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7" w:name="P140"/>
      <w:bookmarkEnd w:id="7"/>
      <w:r>
        <w:t>15. В качестве пищевых и (или) биологически активных веществ при производстве обогащенной соковой продукции из фруктов и (или) овощей могут быть использованы разрешенные в установленном порядке для использования в пищевой промышленности витамины, витаминоподобные вещества, каротиноиды, минеральные вещества, органические кислоты, пищевые волокна, полиненасыщенные жирные кислоты, полисахариды, полифенольные кислоты, пребиотики, фитостерины, флавоноиды, фосфолипиды. Источниками пищевых и (или) биологически активных веществ могут быть экстракты злаков, бобовых растений, орехов, другие разрешенные в установленном порядке для использования в пищевой промышленности растительные экстракты. Для обеспечения однородности обогащенной соковой продукции из фруктов и (или) овощей допускается добавление в нее пищевой добавки лецитина. Добавление указанных веществ в целях замещения растворимых сухих веществ сока не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16. Используемые при производстве соковой продукции из фруктов и (или)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дистиллята, а также при переработке с использованием физических способов фруктов и (или) овощей в виде жидких экстрактов или настоев с использованием воды, углекислого газа или пищевого этилового спирта, которые в концентрированном натуральном ароматообразующем фруктовом или овощном веществе служат растворителями и не выделяются как составная часть аромата из фруктов или овощей и (или) соков из них. Концентрированные натуральные ароматообразующие фруктовые или овощные вещества не относятся ни к ароматизаторам, ни к пищевым добавкам.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17. Добавление концентрированных натуральных ароматообразующих фруктовых или овощных веществ в свежеотжатые соки запрещается. Использование ароматизаторов при производстве соков, фруктовых и (или) овощных нектаров, фруктовых и (или) овощных пюре, концентрированных соков и концентрированных фруктовых и (или) овощных пюре запрещается.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lastRenderedPageBreak/>
        <w:t>18. Добавление концентрированных натуральных ароматообразующих фруктовых или овощных веществ, и (или) ароматизаторов, и (или) красителей, и (или) других компонентов, соответствующих требованиям, установленным соответствующими техническими регламентами Таможенного союза, во фруктовые и (или) в овощные сокосодержащие напитки при их производстве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19. При производстве морсов допускается использование одноименных концентрированных натуральных ароматообразующих фруктовых веществ из ягод и (или) натуральных ароматизаторов.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20. Сахар, и (или) сахара, и (или) их растворы, и (или) их сиропы (сахароза, декстроза безводная, глюкоза, фруктоза) могут использоваться отдельно или в любой комбинации при производстве соковой продукции из фруктов и (или) овощей. Добавление указанных сахара, и (или) сахаров, и (или) их растворов и сиропов в соки в целях корректировки вкуса допускается в количестве не более чем 1,5 процента от массы готовой продукции и не может осуществляться в целях замещения растворимых сухих веществ сока. Добавление в соки прямого отжима растворов и (или) сиропов сахара и (или) сахаров не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21. Мед может быть использован при производстве нектаров, морсов и сокосодержащих напитков из фруктов и (или)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22. Одновременное добавление сахара и (или) сахаров и регуляторов кислотности сока в один и тот же сок запрещается.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8" w:name="P148"/>
      <w:bookmarkEnd w:id="8"/>
      <w:r>
        <w:t>23. Поваренная соль, морская соль, пряности или растительные экстракты могут быть добавлены в соковую продукцию из фруктов и (или) овощей, за исключением соков из фруктов. Добавление в соковую продукцию из фруктов и (или) овощей этих компонентов не может осуществляться в целях замещения растворимых сухих веществ сока.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24. Маркировка соковой продукции из фруктов и (или) овощей в части добавленных в нее компонентов осуществляется на потребительской упаковке в соответствии с требованиями </w:t>
      </w:r>
      <w:hyperlink w:anchor="P173">
        <w:r>
          <w:rPr>
            <w:color w:val="0000FF"/>
          </w:rPr>
          <w:t>частей 36</w:t>
        </w:r>
      </w:hyperlink>
      <w:r>
        <w:t xml:space="preserve"> - </w:t>
      </w:r>
      <w:hyperlink w:anchor="P177">
        <w:r>
          <w:rPr>
            <w:color w:val="0000FF"/>
          </w:rPr>
          <w:t>40</w:t>
        </w:r>
      </w:hyperlink>
      <w:r>
        <w:t xml:space="preserve">, </w:t>
      </w:r>
      <w:hyperlink w:anchor="P182">
        <w:r>
          <w:rPr>
            <w:color w:val="0000FF"/>
          </w:rPr>
          <w:t>45</w:t>
        </w:r>
      </w:hyperlink>
      <w:r>
        <w:t xml:space="preserve">, </w:t>
      </w:r>
      <w:hyperlink w:anchor="P184">
        <w:r>
          <w:rPr>
            <w:color w:val="0000FF"/>
          </w:rPr>
          <w:t>47</w:t>
        </w:r>
      </w:hyperlink>
      <w:r>
        <w:t xml:space="preserve">, </w:t>
      </w:r>
      <w:hyperlink w:anchor="P185">
        <w:r>
          <w:rPr>
            <w:color w:val="0000FF"/>
          </w:rPr>
          <w:t>48</w:t>
        </w:r>
      </w:hyperlink>
      <w:r>
        <w:t xml:space="preserve">, </w:t>
      </w:r>
      <w:hyperlink w:anchor="P188">
        <w:r>
          <w:rPr>
            <w:color w:val="0000FF"/>
          </w:rPr>
          <w:t>51</w:t>
        </w:r>
      </w:hyperlink>
      <w:r>
        <w:t xml:space="preserve"> - </w:t>
      </w:r>
      <w:hyperlink w:anchor="P193">
        <w:r>
          <w:rPr>
            <w:color w:val="0000FF"/>
          </w:rPr>
          <w:t>54</w:t>
        </w:r>
      </w:hyperlink>
      <w:r>
        <w:t xml:space="preserve">, </w:t>
      </w:r>
      <w:hyperlink w:anchor="P195">
        <w:r>
          <w:rPr>
            <w:color w:val="0000FF"/>
          </w:rPr>
          <w:t>56</w:t>
        </w:r>
      </w:hyperlink>
      <w:r>
        <w:t xml:space="preserve"> - </w:t>
      </w:r>
      <w:hyperlink w:anchor="P197">
        <w:r>
          <w:rPr>
            <w:color w:val="0000FF"/>
          </w:rPr>
          <w:t>58</w:t>
        </w:r>
      </w:hyperlink>
      <w:r>
        <w:t xml:space="preserve">, </w:t>
      </w:r>
      <w:hyperlink w:anchor="P201">
        <w:r>
          <w:rPr>
            <w:color w:val="0000FF"/>
          </w:rPr>
          <w:t>62</w:t>
        </w:r>
      </w:hyperlink>
      <w:r>
        <w:t xml:space="preserve"> настоящей статьи технического регламента.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25. Компоненты и пищевые добавки, используемые при производстве соковой продукции из фруктов и (или) овощей для детского питания, должны соответствовать требованиям, установленным </w:t>
      </w:r>
      <w:hyperlink w:anchor="P136">
        <w:r>
          <w:rPr>
            <w:color w:val="0000FF"/>
          </w:rPr>
          <w:t>частями 11</w:t>
        </w:r>
      </w:hyperlink>
      <w:r>
        <w:t xml:space="preserve"> - </w:t>
      </w:r>
      <w:hyperlink w:anchor="P148">
        <w:r>
          <w:rPr>
            <w:color w:val="0000FF"/>
          </w:rPr>
          <w:t>23</w:t>
        </w:r>
      </w:hyperlink>
      <w:r>
        <w:t xml:space="preserve">, </w:t>
      </w:r>
      <w:hyperlink w:anchor="P151">
        <w:r>
          <w:rPr>
            <w:color w:val="0000FF"/>
          </w:rPr>
          <w:t>26</w:t>
        </w:r>
      </w:hyperlink>
      <w:r>
        <w:t xml:space="preserve"> - </w:t>
      </w:r>
      <w:hyperlink w:anchor="P158">
        <w:r>
          <w:rPr>
            <w:color w:val="0000FF"/>
          </w:rPr>
          <w:t>29</w:t>
        </w:r>
      </w:hyperlink>
      <w:r>
        <w:t xml:space="preserve"> настоящего технического регламента, и требованиям, установленным настоящей статьей.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9" w:name="P151"/>
      <w:bookmarkEnd w:id="9"/>
      <w:r>
        <w:t>26. При производстве соковой продукции из фруктов и (или) овощей для детей раннего возраста допускается использование только природных изомеров молочной, винной, яблочной кислот и (или) их солей.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27. Содержание поваренной соли в готовой продукции в случае ее добавления в соковую продукцию из фруктов и (или) овощей для детского питания должно составлять: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для детей раннего возраста: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а) не более чем 0,4 процента (за исключением томатного сока для питания детей старше 12 месяцев);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б) не более чем 0,6 процента (для томатного сока для питания детей старше 12 месяцев);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в) для детей дошкольного возраста и школьного возраста не более чем 0,6 процента.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28. В случае обогащения соковой продукции из фруктов и (или) овощей для детского питания пищевыми и (или) биологически активными веществами, в состав которых входят аскорбиновая кислота и (или) железо, содержание аскорбиновой кислоты не должно превышать 750 миллиграммов на один килограмм готовой продукции, содержание железа - 30 миллиграммов на один килограмм готовой продукции.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0" w:name="P158"/>
      <w:bookmarkEnd w:id="10"/>
      <w:r>
        <w:t>29. В соковой продукции из фруктов и (или) овощей для детского питания содержание добавленного сахара и (или) сахаров должно составлять не более чем 10 процентов от массы готовых фруктового и (или) овощного нектара или фруктового и (или) овощного сокосодержащего напитка и не более чем 12 процентов от массы готового морса. Добавление сахара и (или) сахаров в соки из фруктов не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lastRenderedPageBreak/>
        <w:t xml:space="preserve">30. При производстве соковой продукции из фруктов и (или) овощей должны использоваться только технологические средства, наименования и допустимые остаточные количества которых установлены в </w:t>
      </w:r>
      <w:hyperlink w:anchor="P1276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31. Маркировка соковой продукции из фруктов и (или) овощей, помещенной в потребительскую упаковку, должна соответствовать требованиям, установленным техническим </w:t>
      </w:r>
      <w:hyperlink r:id="rId14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настоящей статьей.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32. Наименования соковой продукции из фруктов и (или) овощей должны включать в себя наименования фруктов и (или) овощей, использованных для производства такой продукции, или слова, производные от этих наименований, независимо от их последовательности. Наименования фруктов и овощей на русском языке указываются в соответствии с </w:t>
      </w:r>
      <w:hyperlink w:anchor="P469">
        <w:r>
          <w:rPr>
            <w:color w:val="0000FF"/>
          </w:rPr>
          <w:t>приложением 2</w:t>
        </w:r>
      </w:hyperlink>
      <w:r>
        <w:t xml:space="preserve"> к настоящему техническому регламенту. Указанные наименования или производные от них слова подлежат включению в наименования соковой продукции из фруктов и (или) овощей вместо слов "фрукты", "ягоды", "овощи" или "фруктовый", "ягодный", "овощной":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фруктовый сок, ягодный сок, овощной сок или сок из фруктов, сок из ягод, сок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2) концентрированный фруктовый сок, концентрированный ягодный сок, концентрированный овощной сок или концентрированный сок из фруктов, концентрированный сок из ягод, концентрированный сок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3) диффузионный фруктовый сок, диффузионный ягодный сок, диффузионный овощной сок или диффузионный сок из фруктов, диффузионный сок из ягод, диффузионный сок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4) фруктовый нектар, ягодный нектар, овощной нектар или нектар из фруктов, нектар из ягод, нектар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5) фруктовый сокосодержащий напиток, ягодный сокосодержащий напиток, овощной сокосодержащий напиток или сокосодержащий напиток из фруктов, сокосодержащий напиток из ягод, сокосодержащий напиток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6) ягодный морс или морс из ягод;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7) фруктовое пюре, ягодное пюре, овощное пюре или пюре из фруктов, пюре из ягод, пюре из овощей;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9) концентрированное фруктовое пюре, концентрированное ягодное пюре, концентрированное овощное пюре или концентрированное пюре из фруктов, концентрированное пюре из ягод, концентрированное пюре из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33. Наименования соковой продукции из фруктов и (или) овощей, произведенной из двух и более видов фруктов и (или) овощей, должны включать в себя наименования соков и (или) фруктовых и (или) овощных пюре, которые входят в состав такой продукции, и указываться в порядке убывания объемной доли соответствующих сока и (или) пюре. В наименовании соковой продукции, произведенной из двух и более видов фруктов и (или) овощей, наименования соков и (или) фруктовых и (или) овощных пюре могут быть заменены на слова "смешанный фруктовый, и (или) ягодный, и (или) овощной", "из смеси фруктов, и (или) ягод, и (или) овощей", слово "мультифруктовый", или "мультиягодный", или "мультиовощной" либо наименование группы фруктов и (или)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34. В наименовании сока прямого отжима или в непосредственной близости от этого наименования должны быть указаны слова "прямого отжима".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35. В наименовании восстановленного сока или в непосредственной близости от этого наименования должны быть указаны слова "изготовленный из концентрированного фруктового и (или) овощного сока", "изготовленный из концентрированного фруктового и (или) овощного сока и фруктового и (или) овощного пюре" или слово "восстановленный".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1" w:name="P173"/>
      <w:bookmarkEnd w:id="11"/>
      <w:r>
        <w:t>36. Наименования соков, в которые добавлены сахар, и (или) сахара, и (или) их растворы, и (или) их сиропы, должны быть дополнены словами "с добавлением сахара" или "с добавлением сахаров", словами "с сахаром" или "с сахарами".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37. В случае если при производстве фруктового и (или) овощного нектара или фруктового и </w:t>
      </w:r>
      <w:r>
        <w:lastRenderedPageBreak/>
        <w:t>(или) овощного сокосодержащего напитка использованы подсластители, наименования такого нектара или такого сокосодержащего напитка должны быть дополнены словами "с подсластителем" или "с подсластителями". В случае содержания во фруктовом и (или) в овощном нектаре или во фруктовом и (или) в овощном сокосодержащем напитке аспартама на потребительской упаковке должна быть размещена надпись: "Содержит источник фенилаланина".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38. На потребительской упаковке соковой продукции из фруктов и (или) овощей, произведенной с добавлением поваренной или морской соли, рядом с наименованием такой продукции допускается размещение надписи: "С солью".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39. Дополнение наименований соковой продукции из фруктов и (или) овощей, а также маркировки потребительской упаковки словами, содержащими указание иных признаков и (или) способов ее производства и обработки, не является обязательным.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2" w:name="P177"/>
      <w:bookmarkEnd w:id="12"/>
      <w:r>
        <w:t>40. Рядом с наименованиями соковой продукции, в которую добавлен мед, должна размещаться надпись: "С медом".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41. На потребительской упаковке соковой продукции из фруктов и (или) овощей для детского питания в наименовании такой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42. На потребительской упаковке соковой продукции из фруктов и (или) овощей для детей первого года жизни указываются возраст ребенка (в месяцах), начиная с которого рекомендуется введение данной продукции в рацион ребенка, и рекомендации о ее потреблении. При этом не допускается указание возраста ребенка младше, чем четыре месяца.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43. В случаях, если концентрированный сок или концентрированный морс предназначены для реализации потребителям и должны быть восстановлены перед потреблением, на потребительской упаковке такой продукции должны быть указаны правила ее восстановления.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44. На потребительских упаковках фруктовых и (или) овощных нектаров, морсов, фруктовых и (или) овощных сокосодержащих напитков должна содержаться информация о минимальной объемной доле сока и (или) фруктового и (или) овощного пюре.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3" w:name="P182"/>
      <w:bookmarkEnd w:id="13"/>
      <w:r>
        <w:t>45. Размещение надписи "С мякотью" на потребительских упаковках соков и фруктовых и (или) овощных нектаров осуществляется в случае, если объемная доля соответствующей мякоти в готовой продукции превышает 8 процентов или если такая продукция содержит клетки цитрусовых фруктов.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46. На потребительских упаковках соковой продукции из фруктов и (или) овощей размещение надписи: "Осветленный" осуществляется только в случае, если массовая доля осадка не превышает 0,3 процента.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4" w:name="P184"/>
      <w:bookmarkEnd w:id="14"/>
      <w:r>
        <w:t>47. Информация об использовании аскорбиновой кислоты при производстве соковой продукции из фруктов и (или) овощей не указывается в информации о составе такой продукции, если остаточное количество аскорбиновой кислоты в готовой продукции не превышает ее природный уровень.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(или) овощей надписи: "С витамином C".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5" w:name="P185"/>
      <w:bookmarkEnd w:id="15"/>
      <w:r>
        <w:t>48. На потребительской упаковке обогащенной соковой продукции из фруктов и (или) овощей в наименовании такой продукции или в непосредственной близости от него должно быть указано слово "обогащенный". Дополнительно допускается указывать наименования входящих в состав такой продукции пищевых и (или) биологически активных веществ, а также наименования пищевых продуктов, содержащих эти вещества, или наименование группы этих веществ.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49. Наименования фруктов и (или) овощей и слова, производные от этих наименований, могут указываться на потребительской упаковке соковой продукции из таких фруктов и (или) таких овощей как отдельно, так и в соответствующих словосочетаниях, если только использование этих наименований и словосочетаний не вводит потребителей в заблуждение.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50. Графические изображения фруктов и (или) овощей, соки и (или) пюре из которых не были </w:t>
      </w:r>
      <w:r>
        <w:lastRenderedPageBreak/>
        <w:t>использованы при производстве конкретной соковой продукции из фруктов и (или) овощей, не должны наноситься на ее потребительскую упаковку.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6" w:name="P188"/>
      <w:bookmarkEnd w:id="16"/>
      <w:r>
        <w:t>51. Если массовая доля двуокиси углерода, добавленной в соковую продукцию из фруктов и (или) овощей, составляет не менее чем 0,2 процента, на потребительской упаковке такой продукции должно быть указано слово "газированный".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52. На потребительской упаковке соковой продукции из фруктов и (или) овощей, произведенной с добавлением пряностей и (или) их экстрактов, должна содержаться надпись: "С пряностями" и (или) должны быть указаны наименования соответствующих пряностей.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53. Состав соковой продукции из фруктов и (или) овощей должен быть указан на потребительской упаковке в следующей последовательности: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наименования сока и (или) фруктового и (или) овощного пюре, наименования входящих в состав такой продукции компонентов и пищевых добавок (в случае их применения) - в отношении сока;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2) наименования сока и (или) фруктового и (или) овощного пюре, наименования входящих в состав такой продукции компонентов и пищевых добавок и последней указывается вода - в отношении фруктового и (или) овощного нектара, морса, фруктового и (или) овощного сокосодержащего напитка.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7" w:name="P193"/>
      <w:bookmarkEnd w:id="17"/>
      <w:r>
        <w:t>54. Состав соков, при производстве которых компоненты или пищевые добавки не использовались, можно не указывать на потребительских упаковках.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55. В случае использования концентрированных соков и (или) концентрированных фруктовых и (или) овощных пюре при производстве соковой продукции из фруктов и (или) овощей в составе такой продукции указываются в порядке убывания объемной доли наименования соответствующих соков и (или) фруктовых и (или) овощных пюре и в непосредственной близости от указания данного состава размещается надпись: "Изготовлен из концентрированных соков", "Изготовлен из концентрированных пюре" или "Изготовлен из концентрированных соков и пюре".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8" w:name="P195"/>
      <w:bookmarkEnd w:id="18"/>
      <w:r>
        <w:t>56. В составе смешанной соковой продукции из фруктов и (или) овощей должны быть указаны в порядке убывания все использованные для производства такой продукции соки и (или) фруктовые и (или) овощные пюре.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57. В составе обогащенной соковой продукции из фруктов и (или) овощей указываются все входящие в этот состав пищевые и (или) биологически активные вещества.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19" w:name="P197"/>
      <w:bookmarkEnd w:id="19"/>
      <w:r>
        <w:t>58. Концентрированные натуральные ароматобразующие фруктовые или овощные вещества, использованные для восстановления вкуса и запаха соковой продукции из фруктов и (или) овощей, и питьевая вода, используемая для восстановления концентрированных соков и пюре при изготовлении восстановленных соков, в составе готовой продукции не указываются.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59. На потребительской упаковке соковой продукции из фруктов и (или) овощей указываются рекомендации об условиях хранения такой продукции после вскрытия ее потребительской упаковки.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60. Маркировка соковой продукции из фруктов и (или) овощей, помещенной в транспортную упаковку, не предназначенную для потребителей, должна соответствовать требованиям, установленным техническим </w:t>
      </w:r>
      <w:hyperlink r:id="rId15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</w:t>
      </w:r>
      <w:hyperlink w:anchor="P101">
        <w:r>
          <w:rPr>
            <w:color w:val="0000FF"/>
          </w:rPr>
          <w:t>статьей 3</w:t>
        </w:r>
      </w:hyperlink>
      <w:r>
        <w:t xml:space="preserve"> настоящего технического регламента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61. Информация о номере партии или дате изготовления соковой продукции из фруктов и (или) овощей, наименование и место нахождения изготовителя и (или) лица, выполняющего функции иностранного изготовителя (адрес, в том числе страна и (или) место происхождения такой продукции), могут быть заменены на транспортной упаковке такой продукции кодом идентификации. Данный код должен четко указываться в товаросопроводительной документации.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0" w:name="P201"/>
      <w:bookmarkEnd w:id="20"/>
      <w:r>
        <w:t>62. В случае, если в концентрированных соках и концентрированных фруктовых и (или) овощных пюре присутствуют остаточные количества казеината калия и (или) казеината натрия, на транспортной упаковке и в товаросопроводительной документации такой продукции должны указываться слова "содержит казеинат калия" и (или) "содержит казеинат натрия".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lastRenderedPageBreak/>
        <w:t>Статья 6. Требования к процессам производства и обращения</w:t>
      </w:r>
    </w:p>
    <w:p w:rsidR="00164A27" w:rsidRDefault="00164A27">
      <w:pPr>
        <w:pStyle w:val="ConsPlusTitle"/>
        <w:jc w:val="center"/>
      </w:pPr>
      <w:r>
        <w:t>соковой продукции из фруктов и (или)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1. Изготовители, продавцы и уполномоченные изготовителем лица обязаны осуществлять процессы производства и обращения соковой продукции из фруктов и (или) овощей таким образом, чтобы продукция соответствовала требованиям, установленным к ней настоящим техническим регламентом Таможенного союза и техническим </w:t>
      </w:r>
      <w:hyperlink r:id="rId16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2. Перевозка соковой продукции из фруктов и (или) овощей наливом должна осуществляться в танкерах, цистернах, во флекси-танках, предназначенных для перевозки пищевых продуктов.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3. Транспортные средства и (или) контейнеры или емкости, используемые для перевозки соковой продукции из фруктов и (или) овощей, должны быть оборудованы надлежащим образом для поддержания необходимой температуры такой продукции.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4. Грузоотправители самостоятельно выбирают вид транспортного средства и используемого для оснащения транспортного средства оборудования, режим работы этого оборудования при перевозке соковой продукции из фруктов и (или) овощей в зависимости от метеорологических условий в целях обеспечения соответствия такой продукции требованиям, установленным настоящим техническим регламентом Таможенного союза, а также обеспечения соответствия условий перевозки такой продукции требованиям, установленным ее изготовителем.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t>Статья 7. Обеспечение соответствия требованиям безопасности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1. Соответствие соковой продукции из фруктов и (или) овощей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 результате применения которых на добровольной основе обеспечивается соблюдение требований настоящего технического регламента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2. В целях проведения исследований (испытаний) и измерений при оценке (подтверждении) соответствия соковой продукции из фруктов и (или) овощей требованиям настоящего технического регламента Таможенного союза применяются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 в соответствии с Перечнем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  <w:outlineLvl w:val="1"/>
      </w:pPr>
      <w:r>
        <w:t>Статья 8. Оценка (подтверждение) соответствия соковой</w:t>
      </w:r>
    </w:p>
    <w:p w:rsidR="00164A27" w:rsidRDefault="00164A27">
      <w:pPr>
        <w:pStyle w:val="ConsPlusTitle"/>
        <w:jc w:val="center"/>
      </w:pPr>
      <w:r>
        <w:t>продукции из фруктов и (или)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1. Оценка (подтверждение) соответствия соковой продукции из фруктов и (или) овощей требованиям, установленным настоящим техническим регламентом Таможенного союза, проводится в соответствии с техническим </w:t>
      </w:r>
      <w:hyperlink r:id="rId17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 в форме: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подтверждения соответствия такой продукции требованиям, установленным настоящим техническим регламентом Таможенного союза;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2) государственной регистрации отдельных видов такой продукции;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3) государственного контроля (надзора) за соблюдением требований, установленных настоящим техническим регламентом Таможенного союза, к такой продукции и связанным с требованиями к ней процессам производства, хранения, перевозки и реализации.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2. Заявителем при оценке (подтверждении) соответствия соковой продукции из фруктов и (или) овощей, за исключением государственного контроля (надзора), могут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</w:t>
      </w:r>
      <w:r>
        <w:lastRenderedPageBreak/>
        <w:t>настоящего технического регламента Таможенного союза и (или) других технических регламентов Таможенного союза, действия которых на нее распространяются, и в части ответственности за несоответствие поставляемой продукции требованиям настоящего технического регламента (лицо, выполняющее функции иностранного изготовителя).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3. Заявитель обязан обеспечивать соответствие соковой продукции из фруктов и (или) овощей требованиям, установленным настоящим техническим регламентом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4. Соковая продукция из фруктов и (или) овощей, не подлежащая государственной регистрации и выпускаемая в обращение на единой таможенной территории Таможенного союза, подлежит обязательному подтверждению соответствия требованиям, установленным настоящим техническим регламентом Таможенного союза, в форме декларирования соответствия.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5. Декларирование соответствия соковой продукции из фруктов и (или) овощей осуществляется путем принятия заявителем декларации о соответствии такой продукции требованиям настоящего технического регламента Таможенного союза на основании собственных доказательств и (или) на основании доказательств, полученных с участием органа по сертификации и (или) аккредитованной испытательной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6. При декларировании соответствия соковой продукции из фруктов и (или) овощей заявитель может использовать типовые схемы декларирования соответствия </w:t>
      </w:r>
      <w:hyperlink r:id="rId18">
        <w:r>
          <w:rPr>
            <w:color w:val="0000FF"/>
          </w:rPr>
          <w:t>1Д</w:t>
        </w:r>
      </w:hyperlink>
      <w:r>
        <w:t xml:space="preserve">, </w:t>
      </w:r>
      <w:hyperlink r:id="rId19">
        <w:r>
          <w:rPr>
            <w:color w:val="0000FF"/>
          </w:rPr>
          <w:t>2Д</w:t>
        </w:r>
      </w:hyperlink>
      <w:r>
        <w:t xml:space="preserve">, </w:t>
      </w:r>
      <w:hyperlink r:id="rId20">
        <w:r>
          <w:rPr>
            <w:color w:val="0000FF"/>
          </w:rPr>
          <w:t>3Д</w:t>
        </w:r>
      </w:hyperlink>
      <w:r>
        <w:t xml:space="preserve">, 4Д, изложенных в техническом </w:t>
      </w:r>
      <w:hyperlink r:id="rId21">
        <w:r>
          <w:rPr>
            <w:color w:val="0000FF"/>
          </w:rPr>
          <w:t>регламенте</w:t>
        </w:r>
      </w:hyperlink>
      <w:r>
        <w:t xml:space="preserve"> Таможенного союза о безопасности пищевой продукции.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7. При декларировании соответствия партии соковой продукции из фруктов и (или) овощей срок действия декларации о соответствии должен соответствовать сроку годности такой продукции.</w:t>
      </w:r>
    </w:p>
    <w:p w:rsidR="00164A27" w:rsidRDefault="00164A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4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Normal"/>
        <w:spacing w:before="260"/>
        <w:ind w:firstLine="540"/>
        <w:jc w:val="both"/>
      </w:pPr>
      <w:r>
        <w:t>8. При декларировании соответствия соковой продукции из фруктов и (или) овощей, выпускаемой серийно, срок действия декларации о соответствии составляет не более пяти лет.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1" w:name="P232"/>
      <w:bookmarkEnd w:id="21"/>
      <w:r>
        <w:t>9. Государственной регистрации подлежат отдельные виды соковой продукции из фруктов и (или) овощей, а именно: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1) соковая продукция из фруктов и (или) овощей нового вида;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2) специализированная соковая продукция из фруктов и (или)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10. К соковой продукции нового вида из фруктов и (или) овощей относится продукция, определяемая техническим </w:t>
      </w:r>
      <w:hyperlink r:id="rId23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продукции, и соковая продукция, произведенная из фруктов и (или) овощей, не указанных в </w:t>
      </w:r>
      <w:hyperlink w:anchor="P469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 xml:space="preserve">11. Государственная регистрация отдельных видов соковой продукции из фруктов и (или) овощей, указанных в </w:t>
      </w:r>
      <w:hyperlink w:anchor="P232">
        <w:r>
          <w:rPr>
            <w:color w:val="0000FF"/>
          </w:rPr>
          <w:t>части 9</w:t>
        </w:r>
      </w:hyperlink>
      <w:r>
        <w:t xml:space="preserve"> настоящей статьи, осуществляется в порядке, установленном техническим </w:t>
      </w:r>
      <w:hyperlink r:id="rId24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164A27" w:rsidRDefault="00164A27">
      <w:pPr>
        <w:pStyle w:val="ConsPlusNormal"/>
        <w:spacing w:before="200"/>
        <w:ind w:firstLine="540"/>
        <w:jc w:val="both"/>
      </w:pPr>
      <w:r>
        <w:t>12. Государственный контроль (надзор) за соблюдением требований настоящего технического регламента Таможенного союза в отношении соковой продукции из фруктов и (или) овощей и связанных с требованиями к ней процессов производства, хранения, перевозки и реализации осуществляется в порядке, установленном законодательством государства - члена Таможенного союза.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1"/>
      </w:pPr>
      <w:bookmarkStart w:id="22" w:name="P243"/>
      <w:bookmarkEnd w:id="22"/>
      <w:r>
        <w:t>Приложение 1</w:t>
      </w:r>
    </w:p>
    <w:p w:rsidR="00164A27" w:rsidRDefault="00164A27">
      <w:pPr>
        <w:pStyle w:val="ConsPlusNormal"/>
        <w:jc w:val="right"/>
      </w:pPr>
      <w:r>
        <w:lastRenderedPageBreak/>
        <w:t>к Техническому регламенту</w:t>
      </w:r>
    </w:p>
    <w:p w:rsidR="00164A27" w:rsidRDefault="00164A27">
      <w:pPr>
        <w:pStyle w:val="ConsPlusNormal"/>
        <w:jc w:val="right"/>
      </w:pPr>
      <w:r>
        <w:t>Таможенного союза</w:t>
      </w:r>
    </w:p>
    <w:p w:rsidR="00164A27" w:rsidRDefault="00164A27">
      <w:pPr>
        <w:pStyle w:val="ConsPlusNormal"/>
        <w:jc w:val="right"/>
      </w:pPr>
      <w:r>
        <w:t>"Технический регламент</w:t>
      </w:r>
    </w:p>
    <w:p w:rsidR="00164A27" w:rsidRDefault="00164A27">
      <w:pPr>
        <w:pStyle w:val="ConsPlusNormal"/>
        <w:jc w:val="right"/>
      </w:pPr>
      <w:r>
        <w:t>на соковую продукцию</w:t>
      </w:r>
    </w:p>
    <w:p w:rsidR="00164A27" w:rsidRDefault="00164A27">
      <w:pPr>
        <w:pStyle w:val="ConsPlusNormal"/>
        <w:jc w:val="right"/>
      </w:pPr>
      <w:r>
        <w:t>из фруктов и овощей"</w:t>
      </w:r>
    </w:p>
    <w:p w:rsidR="00164A27" w:rsidRDefault="00164A27">
      <w:pPr>
        <w:pStyle w:val="ConsPlusNormal"/>
        <w:jc w:val="right"/>
      </w:pPr>
      <w:r>
        <w:t>(ТР ТС 023/2011)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1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Микробиологические показатели</w:t>
      </w:r>
    </w:p>
    <w:p w:rsidR="00164A27" w:rsidRDefault="00164A27">
      <w:pPr>
        <w:pStyle w:val="ConsPlusTitle"/>
        <w:jc w:val="center"/>
      </w:pPr>
      <w:r>
        <w:t>безопасности консервированной соковой продукции из фруктов</w:t>
      </w:r>
    </w:p>
    <w:p w:rsidR="00164A27" w:rsidRDefault="00164A27">
      <w:pPr>
        <w:pStyle w:val="ConsPlusTitle"/>
        <w:jc w:val="center"/>
      </w:pPr>
      <w:r>
        <w:t>и (или) овощей (требования промышленной стерильности)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164A27" w:rsidRDefault="00164A27">
      <w:pPr>
        <w:pStyle w:val="ConsPlusCell"/>
        <w:jc w:val="both"/>
      </w:pPr>
      <w:r>
        <w:t>│     Соковая     │      Микроорганизмы после термостатной выдержки       │</w:t>
      </w:r>
    </w:p>
    <w:p w:rsidR="00164A27" w:rsidRDefault="00164A27">
      <w:pPr>
        <w:pStyle w:val="ConsPlusCell"/>
        <w:jc w:val="both"/>
      </w:pPr>
      <w:r>
        <w:t>│  продукция из   ├────────────────┬────────────────┬───────────┬─────────┤</w:t>
      </w:r>
    </w:p>
    <w:p w:rsidR="00164A27" w:rsidRDefault="00164A27">
      <w:pPr>
        <w:pStyle w:val="ConsPlusCell"/>
        <w:jc w:val="both"/>
      </w:pPr>
      <w:r>
        <w:t>│ фруктов и (или) │спорообразующие │  мезофильные   │неспоро-   │молочно- │</w:t>
      </w:r>
    </w:p>
    <w:p w:rsidR="00164A27" w:rsidRDefault="00164A27">
      <w:pPr>
        <w:pStyle w:val="ConsPlusCell"/>
        <w:jc w:val="both"/>
      </w:pPr>
      <w:r>
        <w:t>│     овощей      │мезофильные     │   клостридии   │образующие │кислые   │</w:t>
      </w:r>
    </w:p>
    <w:p w:rsidR="00164A27" w:rsidRDefault="00164A27">
      <w:pPr>
        <w:pStyle w:val="ConsPlusCell"/>
        <w:jc w:val="both"/>
      </w:pPr>
      <w:r>
        <w:t>│                 │аэробные и      │                │микроор-   │микро-   │</w:t>
      </w:r>
    </w:p>
    <w:p w:rsidR="00164A27" w:rsidRDefault="00164A27">
      <w:pPr>
        <w:pStyle w:val="ConsPlusCell"/>
        <w:jc w:val="both"/>
      </w:pPr>
      <w:r>
        <w:t>│                 │факультативно-  │                │ганизмы,   │организмы│</w:t>
      </w:r>
    </w:p>
    <w:p w:rsidR="00164A27" w:rsidRDefault="00164A27">
      <w:pPr>
        <w:pStyle w:val="ConsPlusCell"/>
        <w:jc w:val="both"/>
      </w:pPr>
      <w:r>
        <w:t>│                 │анаэробные      │                │плесневые  │         │</w:t>
      </w:r>
    </w:p>
    <w:p w:rsidR="00164A27" w:rsidRDefault="00164A27">
      <w:pPr>
        <w:pStyle w:val="ConsPlusCell"/>
        <w:jc w:val="both"/>
      </w:pPr>
      <w:r>
        <w:t>│                 │микроорганизмы  │                │грибы,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│дрожжи     │         │</w:t>
      </w:r>
    </w:p>
    <w:p w:rsidR="00164A27" w:rsidRDefault="00164A27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164A27" w:rsidRDefault="00164A27">
      <w:pPr>
        <w:pStyle w:val="ConsPlusCell"/>
        <w:jc w:val="both"/>
      </w:pPr>
      <w:r>
        <w:t>│        1        │       2        │       3        │     4     │    5    │</w:t>
      </w:r>
    </w:p>
    <w:p w:rsidR="00164A27" w:rsidRDefault="00164A27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164A27" w:rsidRDefault="00164A27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│из фруктов с: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│pH 4,2 и выше, а │  B. cereus и   │Cl. botulinum и │Не допуска-│Не       │</w:t>
      </w:r>
    </w:p>
    <w:p w:rsidR="00164A27" w:rsidRDefault="00164A27">
      <w:pPr>
        <w:pStyle w:val="ConsPlusCell"/>
        <w:jc w:val="both"/>
      </w:pPr>
      <w:r>
        <w:t>│также pH 3,8 и   │  B. polymyxa   │Cl. perfringens │ются в 1 г │допуска- │</w:t>
      </w:r>
    </w:p>
    <w:p w:rsidR="00164A27" w:rsidRDefault="00164A27">
      <w:pPr>
        <w:pStyle w:val="ConsPlusCell"/>
        <w:jc w:val="both"/>
      </w:pPr>
      <w:r>
        <w:t>│выше для соковой │ не допускаются │ не допускаются │(см3)      │ются     │</w:t>
      </w:r>
    </w:p>
    <w:p w:rsidR="00164A27" w:rsidRDefault="00164A27">
      <w:pPr>
        <w:pStyle w:val="ConsPlusCell"/>
        <w:jc w:val="both"/>
      </w:pPr>
      <w:r>
        <w:t>│продукции из     │  в 1 г (см3),  │  в 1 г (см3),  │           │в 1 г    │</w:t>
      </w:r>
    </w:p>
    <w:p w:rsidR="00164A27" w:rsidRDefault="00164A27">
      <w:pPr>
        <w:pStyle w:val="ConsPlusCell"/>
        <w:jc w:val="both"/>
      </w:pPr>
      <w:r>
        <w:t>│абрикосов,       │  B. subtilis   │прочие не более │           │(см3)    │</w:t>
      </w:r>
    </w:p>
    <w:p w:rsidR="00164A27" w:rsidRDefault="00164A27">
      <w:pPr>
        <w:pStyle w:val="ConsPlusCell"/>
        <w:jc w:val="both"/>
      </w:pPr>
      <w:r>
        <w:t>│персиков, груш   │    не более    │ 1 КОЕ/г (см3)  │           │         │</w:t>
      </w:r>
    </w:p>
    <w:p w:rsidR="00164A27" w:rsidRDefault="00164A27">
      <w:pPr>
        <w:pStyle w:val="ConsPlusCell"/>
        <w:jc w:val="both"/>
      </w:pPr>
      <w:r>
        <w:t>│</w:t>
      </w:r>
      <w:hyperlink w:anchor="P328">
        <w:r>
          <w:rPr>
            <w:color w:val="0000FF"/>
          </w:rPr>
          <w:t>&lt;*1&gt;</w:t>
        </w:r>
      </w:hyperlink>
      <w:r>
        <w:t xml:space="preserve">, </w:t>
      </w:r>
      <w:hyperlink w:anchor="P329">
        <w:r>
          <w:rPr>
            <w:color w:val="0000FF"/>
          </w:rPr>
          <w:t>&lt;*2&gt;</w:t>
        </w:r>
      </w:hyperlink>
      <w:r>
        <w:t xml:space="preserve">       │11 КОЕ/г (см3),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прочие не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нормируются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│pH ниже 4,2, а   │ Не нормируются │ Не нормируются │Не допуска-│Не       │</w:t>
      </w:r>
    </w:p>
    <w:p w:rsidR="00164A27" w:rsidRDefault="00164A27">
      <w:pPr>
        <w:pStyle w:val="ConsPlusCell"/>
        <w:jc w:val="both"/>
      </w:pPr>
      <w:r>
        <w:t>│также pH ниже    │                │                │ются в 1 г │допуска- │</w:t>
      </w:r>
    </w:p>
    <w:p w:rsidR="00164A27" w:rsidRDefault="00164A27">
      <w:pPr>
        <w:pStyle w:val="ConsPlusCell"/>
        <w:jc w:val="both"/>
      </w:pPr>
      <w:r>
        <w:t>│3,8 для соковой  │                │                │(см3)      │ются     │</w:t>
      </w:r>
    </w:p>
    <w:p w:rsidR="00164A27" w:rsidRDefault="00164A27">
      <w:pPr>
        <w:pStyle w:val="ConsPlusCell"/>
        <w:jc w:val="both"/>
      </w:pPr>
      <w:r>
        <w:t>│продукции из     │                │                │           │в 1 г    │</w:t>
      </w:r>
    </w:p>
    <w:p w:rsidR="00164A27" w:rsidRDefault="00164A27">
      <w:pPr>
        <w:pStyle w:val="ConsPlusCell"/>
        <w:jc w:val="both"/>
      </w:pPr>
      <w:r>
        <w:t>│абрикосов,       │                │                │           │(см3)    │</w:t>
      </w:r>
    </w:p>
    <w:p w:rsidR="00164A27" w:rsidRDefault="00164A27">
      <w:pPr>
        <w:pStyle w:val="ConsPlusCell"/>
        <w:jc w:val="both"/>
      </w:pPr>
      <w:r>
        <w:t>│персиков, груш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│из овощей: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│Томатное пюре с  │  B. cereus и   │Cl. botulinum и │Не допуска-│Не       │</w:t>
      </w:r>
    </w:p>
    <w:p w:rsidR="00164A27" w:rsidRDefault="00164A27">
      <w:pPr>
        <w:pStyle w:val="ConsPlusCell"/>
        <w:jc w:val="both"/>
      </w:pPr>
      <w:r>
        <w:t>│содержанием      │  B. polymyxa   │Cl. perfringens │ются в 1 г │допуска- │</w:t>
      </w:r>
    </w:p>
    <w:p w:rsidR="00164A27" w:rsidRDefault="00164A27">
      <w:pPr>
        <w:pStyle w:val="ConsPlusCell"/>
        <w:jc w:val="both"/>
      </w:pPr>
      <w:r>
        <w:t>│сухих веществ    │ не допускаются │ не допускаются │(см3)      │ются     │</w:t>
      </w:r>
    </w:p>
    <w:p w:rsidR="00164A27" w:rsidRDefault="00164A27">
      <w:pPr>
        <w:pStyle w:val="ConsPlusCell"/>
        <w:jc w:val="both"/>
      </w:pPr>
      <w:r>
        <w:t>│менее 12%,       │  в 1 г (см3),  │  в 1 г (см3),  │           │в 1 г    │</w:t>
      </w:r>
    </w:p>
    <w:p w:rsidR="00164A27" w:rsidRDefault="00164A27">
      <w:pPr>
        <w:pStyle w:val="ConsPlusCell"/>
        <w:jc w:val="both"/>
      </w:pPr>
      <w:r>
        <w:t>│томатная паста   │  B. subtilis   │прочие не более │           │(см3)    │</w:t>
      </w:r>
    </w:p>
    <w:p w:rsidR="00164A27" w:rsidRDefault="00164A27">
      <w:pPr>
        <w:pStyle w:val="ConsPlusCell"/>
        <w:jc w:val="both"/>
      </w:pPr>
      <w:r>
        <w:t>│</w:t>
      </w:r>
      <w:hyperlink w:anchor="P328">
        <w:r>
          <w:rPr>
            <w:color w:val="0000FF"/>
          </w:rPr>
          <w:t>&lt;*1&gt;</w:t>
        </w:r>
      </w:hyperlink>
      <w:r>
        <w:t xml:space="preserve">, </w:t>
      </w:r>
      <w:hyperlink w:anchor="P329">
        <w:r>
          <w:rPr>
            <w:color w:val="0000FF"/>
          </w:rPr>
          <w:t>&lt;*2&gt;</w:t>
        </w:r>
      </w:hyperlink>
      <w:r>
        <w:t xml:space="preserve">       │    не более    │ 1 КОЕ/г (см3)  │           │         │</w:t>
      </w:r>
    </w:p>
    <w:p w:rsidR="00164A27" w:rsidRDefault="00164A27">
      <w:pPr>
        <w:pStyle w:val="ConsPlusCell"/>
        <w:jc w:val="both"/>
      </w:pPr>
      <w:r>
        <w:t>│                 │11 КОЕ/г (см3),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прочие не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нормируются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│прочие: pH 4,2 и │  B. cereus и   │Cl. botulinum и │Не допуска-│Не       │</w:t>
      </w:r>
    </w:p>
    <w:p w:rsidR="00164A27" w:rsidRDefault="00164A27">
      <w:pPr>
        <w:pStyle w:val="ConsPlusCell"/>
        <w:jc w:val="both"/>
      </w:pPr>
      <w:r>
        <w:t>│выше             │  B. polymyxa   │Cl. perfringens │ются в 1 г │допуска- │</w:t>
      </w:r>
    </w:p>
    <w:p w:rsidR="00164A27" w:rsidRDefault="00164A27">
      <w:pPr>
        <w:pStyle w:val="ConsPlusCell"/>
        <w:jc w:val="both"/>
      </w:pPr>
      <w:r>
        <w:t>│                 │ не допускаются │ не допускаются │(см3)      │ются     │</w:t>
      </w:r>
    </w:p>
    <w:p w:rsidR="00164A27" w:rsidRDefault="00164A27">
      <w:pPr>
        <w:pStyle w:val="ConsPlusCell"/>
        <w:jc w:val="both"/>
      </w:pPr>
      <w:r>
        <w:t>│                 │  в 1 г (см3),  │  в 1 г (см3),  │           │в 1 г    │</w:t>
      </w:r>
    </w:p>
    <w:p w:rsidR="00164A27" w:rsidRDefault="00164A27">
      <w:pPr>
        <w:pStyle w:val="ConsPlusCell"/>
        <w:jc w:val="both"/>
      </w:pPr>
      <w:r>
        <w:t>│                 │  B. subtilis   │прочие не более │           │(см3)    │</w:t>
      </w:r>
    </w:p>
    <w:p w:rsidR="00164A27" w:rsidRDefault="00164A27">
      <w:pPr>
        <w:pStyle w:val="ConsPlusCell"/>
        <w:jc w:val="both"/>
      </w:pPr>
      <w:r>
        <w:lastRenderedPageBreak/>
        <w:t>│                 │    не более    │  1 КОЕ/г (см3) │           │         │</w:t>
      </w:r>
    </w:p>
    <w:p w:rsidR="00164A27" w:rsidRDefault="00164A27">
      <w:pPr>
        <w:pStyle w:val="ConsPlusCell"/>
        <w:jc w:val="both"/>
      </w:pPr>
      <w:r>
        <w:t>│                 │11 КОЕ/г (см3),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прочие не 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нормируются   │               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│pH 3,7 - 4,2     │ Не нормируются │Cl. botulinum и │Не допуска-│Не       │</w:t>
      </w:r>
    </w:p>
    <w:p w:rsidR="00164A27" w:rsidRDefault="00164A27">
      <w:pPr>
        <w:pStyle w:val="ConsPlusCell"/>
        <w:jc w:val="both"/>
      </w:pPr>
      <w:r>
        <w:t>│</w:t>
      </w:r>
      <w:hyperlink w:anchor="P328">
        <w:r>
          <w:rPr>
            <w:color w:val="0000FF"/>
          </w:rPr>
          <w:t>&lt;*1&gt;</w:t>
        </w:r>
      </w:hyperlink>
      <w:r>
        <w:t xml:space="preserve">, </w:t>
      </w:r>
      <w:hyperlink w:anchor="P329">
        <w:r>
          <w:rPr>
            <w:color w:val="0000FF"/>
          </w:rPr>
          <w:t>&lt;*2&gt;</w:t>
        </w:r>
      </w:hyperlink>
      <w:r>
        <w:t xml:space="preserve">       │                │Cl. perfringens │ются в 1 г │допуска- │</w:t>
      </w:r>
    </w:p>
    <w:p w:rsidR="00164A27" w:rsidRDefault="00164A27">
      <w:pPr>
        <w:pStyle w:val="ConsPlusCell"/>
        <w:jc w:val="both"/>
      </w:pPr>
      <w:r>
        <w:t>│                 │                │ не допускаются │(см3)      │ются     │</w:t>
      </w:r>
    </w:p>
    <w:p w:rsidR="00164A27" w:rsidRDefault="00164A27">
      <w:pPr>
        <w:pStyle w:val="ConsPlusCell"/>
        <w:jc w:val="both"/>
      </w:pPr>
      <w:r>
        <w:t>│                 │                │  в 1 г (см),   │           │в 1 г    │</w:t>
      </w:r>
    </w:p>
    <w:p w:rsidR="00164A27" w:rsidRDefault="00164A27">
      <w:pPr>
        <w:pStyle w:val="ConsPlusCell"/>
        <w:jc w:val="both"/>
      </w:pPr>
      <w:r>
        <w:t>│                 │                │прочие не более │           │(см3)    │</w:t>
      </w:r>
    </w:p>
    <w:p w:rsidR="00164A27" w:rsidRDefault="00164A27">
      <w:pPr>
        <w:pStyle w:val="ConsPlusCell"/>
        <w:jc w:val="both"/>
      </w:pPr>
      <w:r>
        <w:t>│                 │                │  1 КОЕ/г (см3) │           │  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         │</w:t>
      </w:r>
    </w:p>
    <w:p w:rsidR="00164A27" w:rsidRDefault="00164A27">
      <w:pPr>
        <w:pStyle w:val="ConsPlusCell"/>
        <w:jc w:val="both"/>
      </w:pPr>
      <w:r>
        <w:t>│pH ниже 3,7      │ Не нормируются │ Не нормируются │Не допуска-│Не       │</w:t>
      </w:r>
    </w:p>
    <w:p w:rsidR="00164A27" w:rsidRDefault="00164A27">
      <w:pPr>
        <w:pStyle w:val="ConsPlusCell"/>
        <w:jc w:val="both"/>
      </w:pPr>
      <w:r>
        <w:t>│                 │                │                │ются в 1 г │допуска- │</w:t>
      </w:r>
    </w:p>
    <w:p w:rsidR="00164A27" w:rsidRDefault="00164A27">
      <w:pPr>
        <w:pStyle w:val="ConsPlusCell"/>
        <w:jc w:val="both"/>
      </w:pPr>
      <w:r>
        <w:t>│                 │                │                │(см3)      │ются 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│в 1 г    │</w:t>
      </w:r>
    </w:p>
    <w:p w:rsidR="00164A27" w:rsidRDefault="00164A27">
      <w:pPr>
        <w:pStyle w:val="ConsPlusCell"/>
        <w:jc w:val="both"/>
      </w:pPr>
      <w:r>
        <w:t>│                 │                │                │           │(см3)    │</w:t>
      </w:r>
    </w:p>
    <w:p w:rsidR="00164A27" w:rsidRDefault="00164A27">
      <w:pPr>
        <w:pStyle w:val="ConsPlusCell"/>
        <w:jc w:val="both"/>
      </w:pPr>
      <w:r>
        <w:t>└─────────────────┴────────────────┴────────────────┴───────────┴─────────┘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3" w:name="P328"/>
      <w:bookmarkEnd w:id="23"/>
      <w:r>
        <w:t>&lt;*1&gt; - В соковой продукции из фруктов и (или) овощей, хранение которой осуществляется при температуре выше 20 °C, содержание спорообразующих термофильных аэробных и факультативно-анаэробных микроорганизмов в 1 г (см3) не допускается.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4" w:name="P329"/>
      <w:bookmarkEnd w:id="24"/>
      <w:r>
        <w:t>&lt;*2&gt; - В соковой продукции из фруктов и (или) овощей для детского питания содержание мезофильных клостридий в 10 г (см3) и спорообразующих термофильных аэробных и факультативно-анаэробных микроорганизмов в 1 г (см3) не допускается.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2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Микробиологические показатели безопасности</w:t>
      </w:r>
    </w:p>
    <w:p w:rsidR="00164A27" w:rsidRDefault="00164A27">
      <w:pPr>
        <w:pStyle w:val="ConsPlusTitle"/>
        <w:jc w:val="center"/>
      </w:pPr>
      <w:r>
        <w:t>свежеотжатых соков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Cell"/>
        <w:jc w:val="both"/>
      </w:pPr>
      <w:r>
        <w:t>┌──────────┬──────────┬────────────┬──────────────────────────────────────┐</w:t>
      </w:r>
    </w:p>
    <w:p w:rsidR="00164A27" w:rsidRDefault="00164A27">
      <w:pPr>
        <w:pStyle w:val="ConsPlusCell"/>
        <w:jc w:val="both"/>
      </w:pPr>
      <w:r>
        <w:t>│   Яйца   │  Цисты   │  КМАФАнМ,  │    Количество свежеотжатых соков     │</w:t>
      </w:r>
    </w:p>
    <w:p w:rsidR="00164A27" w:rsidRDefault="00164A27">
      <w:pPr>
        <w:pStyle w:val="ConsPlusCell"/>
        <w:jc w:val="both"/>
      </w:pPr>
      <w:r>
        <w:t>│гельминтов│ кишечных │КОЕ/г (см3),│ (г (см3), в которых не допускаются   │</w:t>
      </w:r>
    </w:p>
    <w:p w:rsidR="00164A27" w:rsidRDefault="00164A27">
      <w:pPr>
        <w:pStyle w:val="ConsPlusCell"/>
        <w:jc w:val="both"/>
      </w:pPr>
      <w:r>
        <w:t>│          │патогенных│  не более  ├──────────────┬────────────┬──────────┤</w:t>
      </w:r>
    </w:p>
    <w:p w:rsidR="00164A27" w:rsidRDefault="00164A27">
      <w:pPr>
        <w:pStyle w:val="ConsPlusCell"/>
        <w:jc w:val="both"/>
      </w:pPr>
      <w:r>
        <w:t>│          │простейших│            │     БГКП     │  E. coli   │S. aureus │</w:t>
      </w:r>
    </w:p>
    <w:p w:rsidR="00164A27" w:rsidRDefault="00164A27">
      <w:pPr>
        <w:pStyle w:val="ConsPlusCell"/>
        <w:jc w:val="both"/>
      </w:pPr>
      <w:r>
        <w:t>│          │организмов│            │ (колиформы)  │            │          │</w:t>
      </w:r>
    </w:p>
    <w:p w:rsidR="00164A27" w:rsidRDefault="00164A27">
      <w:pPr>
        <w:pStyle w:val="ConsPlusCell"/>
        <w:jc w:val="both"/>
      </w:pPr>
      <w:r>
        <w:t>├──────────┼──────────┼────────────┼──────────────┼────────────┼──────────┤</w:t>
      </w:r>
    </w:p>
    <w:p w:rsidR="00164A27" w:rsidRDefault="00164A27">
      <w:pPr>
        <w:pStyle w:val="ConsPlusCell"/>
        <w:jc w:val="both"/>
      </w:pPr>
      <w:r>
        <w:t>│Не допус- │Не допус- │         3  │              │            │          │</w:t>
      </w:r>
    </w:p>
    <w:p w:rsidR="00164A27" w:rsidRDefault="00164A27">
      <w:pPr>
        <w:pStyle w:val="ConsPlusCell"/>
        <w:jc w:val="both"/>
      </w:pPr>
      <w:r>
        <w:t>│каются    │каются    │   1 x 10   │      1,0     │    1,0     │    1,0   │</w:t>
      </w:r>
    </w:p>
    <w:p w:rsidR="00164A27" w:rsidRDefault="00164A27">
      <w:pPr>
        <w:pStyle w:val="ConsPlusCell"/>
        <w:jc w:val="both"/>
      </w:pPr>
      <w:r>
        <w:t>└──────────┴──────────┴────────────┴──────────────┴────────────┴──────────┘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3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Микробиологические показатели безопасности</w:t>
      </w:r>
    </w:p>
    <w:p w:rsidR="00164A27" w:rsidRDefault="00164A27">
      <w:pPr>
        <w:pStyle w:val="ConsPlusTitle"/>
        <w:jc w:val="center"/>
      </w:pPr>
      <w:r>
        <w:t>соковой продукции из фруктов и (или) овощей,</w:t>
      </w:r>
    </w:p>
    <w:p w:rsidR="00164A27" w:rsidRDefault="00164A27">
      <w:pPr>
        <w:pStyle w:val="ConsPlusTitle"/>
        <w:jc w:val="center"/>
      </w:pPr>
      <w:r>
        <w:t>консервированной и газированной с использованием</w:t>
      </w:r>
    </w:p>
    <w:p w:rsidR="00164A27" w:rsidRDefault="00164A27">
      <w:pPr>
        <w:pStyle w:val="ConsPlusTitle"/>
        <w:jc w:val="center"/>
      </w:pPr>
      <w:r>
        <w:t>углекислоты с pH 3,8 и ниже, а также концентрированных</w:t>
      </w:r>
    </w:p>
    <w:p w:rsidR="00164A27" w:rsidRDefault="00164A27">
      <w:pPr>
        <w:pStyle w:val="ConsPlusTitle"/>
        <w:jc w:val="center"/>
      </w:pPr>
      <w:r>
        <w:t>соков, концентрированных морсов и концентрированных</w:t>
      </w:r>
    </w:p>
    <w:p w:rsidR="00164A27" w:rsidRDefault="00164A27">
      <w:pPr>
        <w:pStyle w:val="ConsPlusTitle"/>
        <w:jc w:val="center"/>
      </w:pPr>
      <w:r>
        <w:t>фруктовых и (или) овощных пюре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Cell"/>
        <w:jc w:val="both"/>
      </w:pPr>
      <w:r>
        <w:rPr>
          <w:sz w:val="18"/>
        </w:rPr>
        <w:t>┌──────────────────┬───────────┬───────────────┬────────────┬──────────┬────────────┐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│Соковая продукция │  КМАФАнМ  │  Количество   │   Дрожжи   │ Плесени  │Другие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из фруктов     │   КОЕ/г   │    соковой    │   КОЕ/г    │  КОЕ/г   │микроорга-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и (или) овощей  │  (см3),   │ продукции из  │   (см3),   │  (см3),  │низмы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не более  │    фруктов    │  не более  │ не более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│и (или) овощей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(г (см3),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в которой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│не допускаются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│---------------│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БГКП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lastRenderedPageBreak/>
        <w:t>│                  │           │  (колиформы)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1         │     2     │       3       │     4      │    5     │     6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фруктов,  │    50     │     1000      │Не допуска- │    50    │Молочно-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овощей,   │           │               │ются в 1 г  │          │кислые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│фруктовые и (или) │           │               │(см3)       │          │микроорга-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│овощные нектары,  │           │               │            │          │низмы не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│морсы и фруктовые │           │               │            │          │допускаются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│и (или) овощные   │           │               │            │          │в 1 г (см3)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│сокосодержащие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│напитки, консерви-│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│рованные и газиро-│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│ванные с использо-│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│ванием углекислоты│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 pH 3,8 и ниже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│Неспоро-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фруктов,  │руются     │               │ются в 1 г  │каются в  │образующие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│микроор-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│морсы, концентри- │           │               │            │          │ганизмы не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│рованные фруктовые│           │               │            │          │допускаются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│пюре, консервиро- │           │               │            │          │в 1 г (см3)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│ванные            │           │               │            │          │</w:t>
      </w:r>
      <w:hyperlink w:anchor="P438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│Мезофильные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овощей,   │руются     │               │ются в 1 г  │каются в  │клостридии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│не допуска-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│овощные пюре (за  │           │               │            │          │ются в 1 г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│исключением томат-│           │               │            │          │(см3), не-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│ных соков и пюре),│           │               │            │          │спорообра-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│консервированные  │           │               │            │          │зующие мик-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│роорганизмы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164A27" w:rsidRDefault="00164A27">
      <w:pPr>
        <w:pStyle w:val="ConsPlusCell"/>
        <w:jc w:val="both"/>
      </w:pPr>
      <w:r>
        <w:rPr>
          <w:sz w:val="18"/>
        </w:rPr>
        <w:t xml:space="preserve">│                  │           │               │            │          │(см3) </w:t>
      </w:r>
      <w:hyperlink w:anchor="P438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3  │               │        3   │       2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  5 x 10   │Не допускаются │  2 x 10    │ 5 x 10   │Не нормиру-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фруктов,  │           │  в 1 г (см3)  │            │          │ются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│соки из овощей,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│морсы и концент-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│рированные фрук-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│товые и (или)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│овощные пюре, в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│т.ч. быстроза-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│мороженные   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│Концентрированный │Не норми-  │Не нормируются │Не допуска- │Не допус- │Мезофильные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│томатный сок,     │руются     │               │ются в 1 г  │каются в  │клостридии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│томатное пюре (с  │           │               │(см3)       │1 г (см3) │не допуска-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│содержанием раст- │           │               │            │</w:t>
      </w:r>
      <w:hyperlink w:anchor="P439">
        <w:r>
          <w:rPr>
            <w:color w:val="0000FF"/>
            <w:sz w:val="18"/>
          </w:rPr>
          <w:t>&lt;*2&gt;</w:t>
        </w:r>
      </w:hyperlink>
      <w:r>
        <w:rPr>
          <w:sz w:val="18"/>
        </w:rPr>
        <w:t xml:space="preserve">      │ются в 1 г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│воримых сухих     │           │               │            │          │(см3),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│веществ более чем │           │               │            │          │молочнокис-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│12%), томатная    │           │               │            │          │лые микро-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│паста             │           │               │            │          │организмы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│(см3),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│неспорооб-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│разующие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│микроорга-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│низмы не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│допускаются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│в 1 г (см3) │</w:t>
      </w:r>
    </w:p>
    <w:p w:rsidR="00164A27" w:rsidRDefault="00164A27">
      <w:pPr>
        <w:pStyle w:val="ConsPlusCell"/>
        <w:jc w:val="both"/>
      </w:pPr>
      <w:r>
        <w:rPr>
          <w:sz w:val="18"/>
        </w:rPr>
        <w:t>│                  │           │               │            │          │</w:t>
      </w:r>
      <w:hyperlink w:anchor="P438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164A27" w:rsidRDefault="00164A27">
      <w:pPr>
        <w:pStyle w:val="ConsPlusCell"/>
        <w:jc w:val="both"/>
      </w:pPr>
      <w:r>
        <w:rPr>
          <w:sz w:val="18"/>
        </w:rPr>
        <w:t>└──────────────────┴───────────┴───────────────┴────────────┴──────────┴────────────┘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5" w:name="P438"/>
      <w:bookmarkEnd w:id="25"/>
      <w:r>
        <w:lastRenderedPageBreak/>
        <w:t>&lt;*1&gt; Для соковой продукции из фруктов и (или) овощей, продажа которой осуществляется в розничной торговле.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6" w:name="P439"/>
      <w:bookmarkEnd w:id="26"/>
      <w:r>
        <w:t>&lt;*2&gt; Допустимое число плесеней по Говарду не более чем 40% полей зрения.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4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Микробиологические показатели безопасности пастеризованной</w:t>
      </w:r>
    </w:p>
    <w:p w:rsidR="00164A27" w:rsidRDefault="00164A27">
      <w:pPr>
        <w:pStyle w:val="ConsPlusTitle"/>
        <w:jc w:val="center"/>
      </w:pPr>
      <w:r>
        <w:t>соковой продукции из фруктов</w:t>
      </w:r>
    </w:p>
    <w:p w:rsidR="00164A27" w:rsidRDefault="00164A27">
      <w:pPr>
        <w:pStyle w:val="ConsPlusNormal"/>
        <w:jc w:val="both"/>
      </w:pPr>
    </w:p>
    <w:p w:rsidR="00164A27" w:rsidRDefault="00164A27">
      <w:pPr>
        <w:pStyle w:val="ConsPlusCell"/>
        <w:jc w:val="both"/>
      </w:pPr>
      <w:r>
        <w:t>┌──────────────┬───────────┬──────────────────────────────────────────────┐</w:t>
      </w:r>
    </w:p>
    <w:p w:rsidR="00164A27" w:rsidRDefault="00164A27">
      <w:pPr>
        <w:pStyle w:val="ConsPlusCell"/>
        <w:jc w:val="both"/>
      </w:pPr>
      <w:r>
        <w:t>│  Плесневые   │  КМАФАнМ  │ Количество пастеризованной соковой продукции │</w:t>
      </w:r>
    </w:p>
    <w:p w:rsidR="00164A27" w:rsidRDefault="00164A27">
      <w:pPr>
        <w:pStyle w:val="ConsPlusCell"/>
        <w:jc w:val="both"/>
      </w:pPr>
      <w:r>
        <w:t>│    грибы,    │   КОЕ/г   │      (г (см3), в которой не допускаются      │</w:t>
      </w:r>
    </w:p>
    <w:p w:rsidR="00164A27" w:rsidRDefault="00164A27">
      <w:pPr>
        <w:pStyle w:val="ConsPlusCell"/>
        <w:jc w:val="both"/>
      </w:pPr>
      <w:r>
        <w:t>│   КОЕ/см3,   │  (см3),   ├───────────────────────┬───────────┬──────────┤</w:t>
      </w:r>
    </w:p>
    <w:p w:rsidR="00164A27" w:rsidRDefault="00164A27">
      <w:pPr>
        <w:pStyle w:val="ConsPlusCell"/>
        <w:jc w:val="both"/>
      </w:pPr>
      <w:r>
        <w:t>│   не более   │ не более  │  бактерии семейства   │ B. cereus │  Дрожжи  │</w:t>
      </w:r>
    </w:p>
    <w:p w:rsidR="00164A27" w:rsidRDefault="00164A27">
      <w:pPr>
        <w:pStyle w:val="ConsPlusCell"/>
        <w:jc w:val="both"/>
      </w:pPr>
      <w:r>
        <w:t>│              │           │  Enterobacteriaceae   │           │          │</w:t>
      </w:r>
    </w:p>
    <w:p w:rsidR="00164A27" w:rsidRDefault="00164A27">
      <w:pPr>
        <w:pStyle w:val="ConsPlusCell"/>
        <w:jc w:val="both"/>
      </w:pPr>
      <w:r>
        <w:t>├──────────────┼───────────┼───────────────────────┼───────────┼──────────┤</w:t>
      </w:r>
    </w:p>
    <w:p w:rsidR="00164A27" w:rsidRDefault="00164A27">
      <w:pPr>
        <w:pStyle w:val="ConsPlusCell"/>
        <w:jc w:val="both"/>
      </w:pPr>
      <w:r>
        <w:t>│      5       │        2  │          1,0          │    0,1    │   0,1    │</w:t>
      </w:r>
    </w:p>
    <w:p w:rsidR="00164A27" w:rsidRDefault="00164A27">
      <w:pPr>
        <w:pStyle w:val="ConsPlusCell"/>
        <w:jc w:val="both"/>
      </w:pPr>
      <w:r>
        <w:t>│              │  1 x 10   │                       │           │          │</w:t>
      </w:r>
    </w:p>
    <w:p w:rsidR="00164A27" w:rsidRDefault="00164A27">
      <w:pPr>
        <w:pStyle w:val="ConsPlusCell"/>
        <w:jc w:val="both"/>
      </w:pPr>
      <w:r>
        <w:t>└──────────────┴───────────┴───────────────────────┴───────────┴──────────┘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1"/>
      </w:pPr>
      <w:r>
        <w:t>Приложение 2</w:t>
      </w:r>
    </w:p>
    <w:p w:rsidR="00164A27" w:rsidRDefault="00164A27">
      <w:pPr>
        <w:pStyle w:val="ConsPlusNormal"/>
        <w:jc w:val="right"/>
      </w:pPr>
      <w:r>
        <w:t>к Техническому регламенту</w:t>
      </w:r>
    </w:p>
    <w:p w:rsidR="00164A27" w:rsidRDefault="00164A27">
      <w:pPr>
        <w:pStyle w:val="ConsPlusNormal"/>
        <w:jc w:val="right"/>
      </w:pPr>
      <w:r>
        <w:t>Таможенного союза</w:t>
      </w:r>
    </w:p>
    <w:p w:rsidR="00164A27" w:rsidRDefault="00164A27">
      <w:pPr>
        <w:pStyle w:val="ConsPlusNormal"/>
        <w:jc w:val="right"/>
      </w:pPr>
      <w:r>
        <w:t>"Технический регламент</w:t>
      </w:r>
    </w:p>
    <w:p w:rsidR="00164A27" w:rsidRDefault="00164A27">
      <w:pPr>
        <w:pStyle w:val="ConsPlusNormal"/>
        <w:jc w:val="right"/>
      </w:pPr>
      <w:r>
        <w:t>на соковую продукцию</w:t>
      </w:r>
    </w:p>
    <w:p w:rsidR="00164A27" w:rsidRDefault="00164A27">
      <w:pPr>
        <w:pStyle w:val="ConsPlusNormal"/>
        <w:jc w:val="right"/>
      </w:pPr>
      <w:r>
        <w:t>из фруктов и овощей"</w:t>
      </w:r>
    </w:p>
    <w:p w:rsidR="00164A27" w:rsidRDefault="00164A27">
      <w:pPr>
        <w:pStyle w:val="ConsPlusNormal"/>
        <w:jc w:val="right"/>
      </w:pPr>
      <w:r>
        <w:t>(ТР ТС 023/2011)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bookmarkStart w:id="27" w:name="P469"/>
      <w:bookmarkEnd w:id="27"/>
      <w:r>
        <w:t>ФРУКТЫ И ОВОЩИ,</w:t>
      </w:r>
    </w:p>
    <w:p w:rsidR="00164A27" w:rsidRDefault="00164A27">
      <w:pPr>
        <w:pStyle w:val="ConsPlusTitle"/>
        <w:jc w:val="center"/>
      </w:pPr>
      <w:r>
        <w:t>ИСПОЛЬЗУЕМЫЕ ДЛЯ ПРОИЗВОДСТВА СОКОВОЙ ПРОДУКЦИИ. ТРЕБОВАНИЯ</w:t>
      </w:r>
    </w:p>
    <w:p w:rsidR="00164A27" w:rsidRDefault="00164A27">
      <w:pPr>
        <w:pStyle w:val="ConsPlusTitle"/>
        <w:jc w:val="center"/>
      </w:pPr>
      <w:r>
        <w:t>К СОДЕРЖАНИЮ РАСТВОРИМЫХ СУХИХ ВЕЩЕСТВ В ВОССТАНОВЛЕННЫХ</w:t>
      </w:r>
    </w:p>
    <w:p w:rsidR="00164A27" w:rsidRDefault="00164A27">
      <w:pPr>
        <w:pStyle w:val="ConsPlusTitle"/>
        <w:jc w:val="center"/>
      </w:pPr>
      <w:r>
        <w:t>СОКАХ, СОКАХ ПРЯМОГО ОТЖИМА И ВО ФРУКТОВЫХ ПЮРЕ</w:t>
      </w:r>
    </w:p>
    <w:p w:rsidR="00164A27" w:rsidRDefault="00164A27">
      <w:pPr>
        <w:pStyle w:val="ConsPlusTitle"/>
        <w:jc w:val="center"/>
      </w:pPr>
      <w:r>
        <w:t>ИЛИ В ОВОЩНЫХ ПЮРЕ. ОБЪЕМНАЯ ДОЛЯ СОКА ИЗ ФРУКТОВ</w:t>
      </w:r>
    </w:p>
    <w:p w:rsidR="00164A27" w:rsidRDefault="00164A27">
      <w:pPr>
        <w:pStyle w:val="ConsPlusTitle"/>
        <w:jc w:val="center"/>
      </w:pPr>
      <w:r>
        <w:t>ЛИБО СОКА ИЗ ОВОЩЕЙ, ИЛИ ФРУКТОВОГО ПЮРЕ, ИЛИ ОВОЩНОГО</w:t>
      </w:r>
    </w:p>
    <w:p w:rsidR="00164A27" w:rsidRDefault="00164A27">
      <w:pPr>
        <w:pStyle w:val="ConsPlusTitle"/>
        <w:jc w:val="center"/>
      </w:pPr>
      <w:r>
        <w:t>ПЮРЕ ВО ФРУКТОВЫХ И (ИЛИ) В ОВОЩНЫХ НЕКТАРАХ</w:t>
      </w:r>
    </w:p>
    <w:p w:rsidR="00164A27" w:rsidRDefault="00164A27">
      <w:pPr>
        <w:pStyle w:val="ConsPlusNormal"/>
        <w:jc w:val="both"/>
      </w:pPr>
    </w:p>
    <w:p w:rsidR="00164A27" w:rsidRDefault="00164A27">
      <w:pPr>
        <w:pStyle w:val="ConsPlusNormal"/>
        <w:sectPr w:rsidR="00164A27" w:rsidSect="00FA47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2145"/>
        <w:gridCol w:w="3135"/>
        <w:gridCol w:w="2640"/>
        <w:gridCol w:w="2640"/>
        <w:gridCol w:w="2805"/>
      </w:tblGrid>
      <w:tr w:rsidR="00164A27">
        <w:tc>
          <w:tcPr>
            <w:tcW w:w="2145" w:type="dxa"/>
          </w:tcPr>
          <w:p w:rsidR="00164A27" w:rsidRDefault="00164A27">
            <w:pPr>
              <w:pStyle w:val="ConsPlusNormal"/>
              <w:jc w:val="center"/>
            </w:pPr>
            <w:r>
              <w:lastRenderedPageBreak/>
              <w:t>Наименования фруктов и овощей на русском языке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center"/>
            </w:pPr>
            <w:r>
              <w:t>Наименования фруктов и овощей на английском языке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center"/>
            </w:pPr>
            <w:r>
              <w:t>Наименования фруктов и овощей на латинском языке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восстанов- ленных соках и во фруктовых пюре или в овощных пюре </w:t>
            </w:r>
            <w:hyperlink w:anchor="P1255">
              <w:r>
                <w:rPr>
                  <w:color w:val="0000FF"/>
                </w:rPr>
                <w:t>&lt;*1&gt;</w:t>
              </w:r>
            </w:hyperlink>
            <w:r>
              <w:t xml:space="preserve">, </w:t>
            </w:r>
            <w:hyperlink w:anchor="P1256">
              <w:r>
                <w:rPr>
                  <w:color w:val="0000FF"/>
                </w:rPr>
                <w:t>&lt;*2&gt;</w:t>
              </w:r>
            </w:hyperlink>
            <w:r>
              <w:t xml:space="preserve"> (% при 20 °C)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соках прямого отжима и во фруктовых пюре и в овощных пюре </w:t>
            </w:r>
            <w:hyperlink w:anchor="P1257">
              <w:r>
                <w:rPr>
                  <w:color w:val="0000FF"/>
                </w:rPr>
                <w:t>&lt;*3&gt;</w:t>
              </w:r>
            </w:hyperlink>
            <w:r>
              <w:t xml:space="preserve">, </w:t>
            </w:r>
            <w:hyperlink w:anchor="P1258">
              <w:r>
                <w:rPr>
                  <w:color w:val="0000FF"/>
                </w:rPr>
                <w:t>&lt;*4&gt;</w:t>
              </w:r>
            </w:hyperlink>
            <w:r>
              <w:t xml:space="preserve">, </w:t>
            </w:r>
            <w:hyperlink w:anchor="P1259">
              <w:r>
                <w:rPr>
                  <w:color w:val="0000FF"/>
                </w:rPr>
                <w:t>&lt;*5&gt;</w:t>
              </w:r>
            </w:hyperlink>
            <w:r>
              <w:t xml:space="preserve"> (% при 20 °C)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Минимальная объемная доля сока, или фруктового пюре, или овощного пюре во фруктовых и (или) в овощных нектарах (%)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6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Абрикос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Apricot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armeniaca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Айва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Quince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Cydonnia oblonga Mill.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Акай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Acai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Eyterpe Oleracea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Алыча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ceracifera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Ананас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Pineapple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Ananas comosus (L.) Merrill Ananas sativis L.</w:t>
            </w:r>
          </w:p>
          <w:p w:rsidR="00164A27" w:rsidRDefault="00164A27">
            <w:pPr>
              <w:pStyle w:val="ConsPlusNormal"/>
            </w:pPr>
            <w:r>
              <w:t>Schult. f.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  <w:r>
              <w:t xml:space="preserve">12,8 </w:t>
            </w:r>
            <w:hyperlink w:anchor="P1260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2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  <w:r>
              <w:t xml:space="preserve">11,2 </w:t>
            </w:r>
            <w:hyperlink w:anchor="P1260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2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Аннона</w:t>
            </w:r>
          </w:p>
          <w:p w:rsidR="00164A27" w:rsidRDefault="00164A27">
            <w:pPr>
              <w:pStyle w:val="ConsPlusNormal"/>
            </w:pPr>
          </w:p>
          <w:p w:rsidR="00164A27" w:rsidRDefault="00164A27">
            <w:pPr>
              <w:pStyle w:val="ConsPlusNormal"/>
            </w:pPr>
            <w:r>
              <w:t>колючая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Soursop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Annona</w:t>
            </w:r>
          </w:p>
          <w:p w:rsidR="00164A27" w:rsidRDefault="00164A27">
            <w:pPr>
              <w:pStyle w:val="ConsPlusNormal"/>
            </w:pPr>
          </w:p>
          <w:p w:rsidR="00164A27" w:rsidRDefault="00164A27">
            <w:pPr>
              <w:pStyle w:val="ConsPlusNormal"/>
            </w:pPr>
            <w:r>
              <w:t>muricata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Аннона</w:t>
            </w:r>
          </w:p>
          <w:p w:rsidR="00164A27" w:rsidRDefault="00164A27">
            <w:pPr>
              <w:pStyle w:val="ConsPlusNormal"/>
            </w:pPr>
          </w:p>
          <w:p w:rsidR="00164A27" w:rsidRDefault="00164A27">
            <w:pPr>
              <w:pStyle w:val="ConsPlusNormal"/>
            </w:pPr>
            <w:r>
              <w:t>чешуйчатая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Sugar</w:t>
            </w:r>
          </w:p>
          <w:p w:rsidR="00164A27" w:rsidRDefault="00164A27">
            <w:pPr>
              <w:pStyle w:val="ConsPlusNormal"/>
            </w:pPr>
          </w:p>
          <w:p w:rsidR="00164A27" w:rsidRDefault="00164A27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Annona</w:t>
            </w:r>
          </w:p>
          <w:p w:rsidR="00164A27" w:rsidRDefault="00164A27">
            <w:pPr>
              <w:pStyle w:val="ConsPlusNormal"/>
            </w:pPr>
          </w:p>
          <w:p w:rsidR="00164A27" w:rsidRDefault="00164A27">
            <w:pPr>
              <w:pStyle w:val="ConsPlusNormal"/>
            </w:pPr>
            <w:r>
              <w:t>squamosa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Апельсин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Orange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11,2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10,0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Апельсин красный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Red (blood) orange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Арбуз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Water Melon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Citrullus lanatus (Thunb.)</w:t>
            </w:r>
          </w:p>
          <w:p w:rsidR="00164A27" w:rsidRDefault="00164A27">
            <w:pPr>
              <w:pStyle w:val="ConsPlusNormal"/>
            </w:pPr>
            <w:r w:rsidRPr="00164A27">
              <w:rPr>
                <w:lang w:val="en-US"/>
              </w:rPr>
              <w:t xml:space="preserve">Matsum. &amp; Nakai var. </w:t>
            </w:r>
            <w:r>
              <w:t>Lanatus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Ацерола ("Западно- индийская вишня", "Барбадос- ская</w:t>
            </w:r>
          </w:p>
          <w:p w:rsidR="00164A27" w:rsidRDefault="00164A27">
            <w:pPr>
              <w:pStyle w:val="ConsPlusNormal"/>
            </w:pPr>
            <w:r>
              <w:lastRenderedPageBreak/>
              <w:t>вишня")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Acerola (West Indian Cherry)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Malpighia spp. (Моc. &amp; Sesse)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Банан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Banana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Musa species, including M. acuminata and M. paradisiaca but excluding other plantains</w:t>
            </w:r>
          </w:p>
        </w:tc>
        <w:tc>
          <w:tcPr>
            <w:tcW w:w="2640" w:type="dxa"/>
          </w:tcPr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Барбарис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Barberry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Berberis vilgaris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Бойзенова ягода (гибрид янгберри и малины)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Boysen- 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Rubus ursinus Cham. &amp; Schltdl.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Брусника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Lingon-berry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Vaccinium vitis- idaea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Бузина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Elderberry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Sambucus nigraL.</w:t>
            </w:r>
          </w:p>
          <w:p w:rsidR="00164A27" w:rsidRDefault="00164A27">
            <w:pPr>
              <w:pStyle w:val="ConsPlusNormal"/>
            </w:pPr>
            <w:r>
              <w:t>Sambucus сanadensis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Виноград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Grape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Vitis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Vinifera L. or hybrids thereof Vitis Labrusca or hybrids thereof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Sour cherry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cerasus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Stonesbaer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Prunus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cerasus L. Cv.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Stevnsbaer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Вишня суринамская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Suriname cherry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Eugenia uniflora Rich.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Вороника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Crowberry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Empetrum nigrum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Генипап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Genipap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Genipa americana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Голубика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Blueberry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Vaccinium uliginosum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Гранат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Pomegranate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Punica granatum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Грейпфрут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Grapefruit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paradisi Macfad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10,0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9,5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 xml:space="preserve">Грейпфрут "Свити" </w:t>
            </w:r>
            <w:r>
              <w:lastRenderedPageBreak/>
              <w:t>(гибрид), Помело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Sweetie grapefruit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paradisi, Citrus</w:t>
            </w:r>
          </w:p>
          <w:p w:rsidR="00164A27" w:rsidRDefault="00164A27">
            <w:pPr>
              <w:pStyle w:val="ConsPlusNormal"/>
            </w:pPr>
            <w:r>
              <w:lastRenderedPageBreak/>
              <w:t>grandis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lastRenderedPageBreak/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Груша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Pear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Pyrus communis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Гуава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Guava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Psidium guajava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Гуава ягодная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Guavaberry, Birchberry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Eugenia syringe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Дыня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Melon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Cucumis melo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Дыня зимняя, Кассаба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Casaba Melon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Cucumis melo L. subsp. melo var. inodorus H. Jacq.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Дыня белая мускатная, Дыня зимняя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Honeydew Melon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Cucumis melo L. subsp. melo var. inodorus H. Jacq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Ежевика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Blackberry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Rubus fruitcosus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Ежевика сизая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Dewberry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Rubus hispidus (в Северной Америке), R. caesius (в Европе)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Желтый момбин, Кариока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Caja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Spondia lutea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Земляника (дикорасту- щая)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Wild strawberry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Fragaria</w:t>
            </w:r>
          </w:p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  <w:r w:rsidRPr="00164A27">
              <w:rPr>
                <w:lang w:val="en-US"/>
              </w:rPr>
              <w:t>vesca L., Fragaria viridis (colina)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Инжир (фига)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Fig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Ficus carica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Кабачок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Marrow (Squash)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Cucurbita pepo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Каинито, Яблоко звездчатое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Star 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Chrysophyllum cainito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Какао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Cocoa pulp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Theobroma cacao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Кактус фруктовый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Cactus fruit (Prickly pear)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Opuntia ficus - indica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Калина обыкновенная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High cranberry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Viburnum opulus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Round-headed cabbage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Brassica oleraceae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Карамбола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Starfruit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Averrhoa carambola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Картофель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Potato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Solanum tuberosum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Киви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Kiwi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Actinidia deli- ciosa (A.Chev.) C.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F. Liang &amp; A. R.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Fergoson</w:t>
            </w:r>
          </w:p>
        </w:tc>
        <w:tc>
          <w:tcPr>
            <w:tcW w:w="2640" w:type="dxa"/>
          </w:tcPr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640" w:type="dxa"/>
          </w:tcPr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Кизил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Cornel (Cornelian cherries)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Cornus mas.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Клубника (земляника садовая)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Strawberry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Fragaria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ananassa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Duchense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(Fragaria chiloensis Duchense</w:t>
            </w:r>
          </w:p>
          <w:p w:rsidR="00164A27" w:rsidRDefault="00164A27">
            <w:pPr>
              <w:pStyle w:val="ConsPlusNormal"/>
            </w:pPr>
            <w:r>
              <w:t>Fragaria virginiana Duchense)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Cranberry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Vaccinium macrocarpon</w:t>
            </w:r>
          </w:p>
          <w:p w:rsidR="00164A27" w:rsidRDefault="00164A27">
            <w:pPr>
              <w:pStyle w:val="ConsPlusNormal"/>
            </w:pPr>
            <w:r>
              <w:t>Aiton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Cranberry (Marshwort)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Vaccinium oxycoccus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 xml:space="preserve">Кокосовый </w:t>
            </w:r>
            <w:hyperlink w:anchor="P1261">
              <w:r>
                <w:rPr>
                  <w:color w:val="0000FF"/>
                </w:rPr>
                <w:t>&lt;*7&gt;</w:t>
              </w:r>
            </w:hyperlink>
            <w:r>
              <w:t xml:space="preserve"> орех (кокосовая вода)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Coconut water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Cocos nucifera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Крыжовник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Gooseberry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Крыжовник белый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White Gooseberry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Крыжовник красный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Red Gooseberry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uva-crispa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Кукуруза сахарная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Sweet corn Maize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Zea mays Linnaeus var. saccharata (Sturtevant)</w:t>
            </w:r>
          </w:p>
          <w:p w:rsidR="00164A27" w:rsidRDefault="00164A27">
            <w:pPr>
              <w:pStyle w:val="ConsPlusNormal"/>
            </w:pPr>
            <w:r>
              <w:t>L.H. Bailey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Кумкват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Kumquat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Fortunella Swingle spp.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Купуасу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Cupua/\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Theobroma grandiflorum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Лайм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Lime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aurantifolia (Christm.) (swingle)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8,0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Лимон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Lemon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Citrus limon (L.) Burm. f. Citrus limonum Rissa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8,0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7,0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Лимонник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Schizandra (Magnolia- vine)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Schisandra chinensis (Turcz.) Baill.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Личи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Litchi, Lychee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Litchi chinensis Sonn.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Логанова ягода (гибрид малины и ежевики)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Loganberry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Rubus</w:t>
            </w:r>
          </w:p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  <w:r w:rsidRPr="00164A27">
              <w:rPr>
                <w:lang w:val="en-US"/>
              </w:rPr>
              <w:t>loganobaccus L. H.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Bailey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Луло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Lulo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Solanum quitoense Lam.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Малина красная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Red Raspberry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Rubus idaeus L.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Rubus strigosus Michx.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Малина ежевико- образная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Black Raspberry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Rubus occidentalis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Маммея американ- ская, "Американ- ский абрикос"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Mammee 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Mammea americana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Манго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Mango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Mangifera indica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Мандарин (танжерин)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Mandarine (Tangerine)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Citrus reticulata Blanca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11,8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10,5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Маракуйя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Passion Fruit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Passiflora edulis Sims. f. edulis, Passiflora edulis Sims. f.</w:t>
            </w:r>
          </w:p>
          <w:p w:rsidR="00164A27" w:rsidRDefault="00164A27">
            <w:pPr>
              <w:pStyle w:val="ConsPlusNormal"/>
              <w:jc w:val="both"/>
            </w:pPr>
            <w:r>
              <w:t>Flavicarpa O. Def.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12,0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12,0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Маракуйя гигантская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Common granadilla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Passiflora quadrangularis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Маракуйя желтая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Yellow Passion Fruit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Passiflora edulis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Мармеладный плод, Путерия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Sapote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Pouteria sapota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Морковь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Carrot(s)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Daucus maxinus x Daucus carota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Морошка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Cloudberry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Rubus chamae-morus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Мушмула японская, Локва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Loquat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Eribotrya japonesa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Нектарин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Nectarine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Prunus persica (L.)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 xml:space="preserve">Batsch var. nucipersica (Suckow) </w:t>
            </w:r>
            <w:r>
              <w:t>с</w:t>
            </w:r>
            <w:r w:rsidRPr="00164A27">
              <w:rPr>
                <w:lang w:val="en-US"/>
              </w:rPr>
              <w:t xml:space="preserve">. </w:t>
            </w:r>
            <w:r>
              <w:t>К</w:t>
            </w:r>
            <w:r w:rsidRPr="00164A27">
              <w:rPr>
                <w:lang w:val="en-US"/>
              </w:rPr>
              <w:t>.</w:t>
            </w:r>
          </w:p>
          <w:p w:rsidR="00164A27" w:rsidRDefault="00164A27">
            <w:pPr>
              <w:pStyle w:val="ConsPlusNormal"/>
            </w:pPr>
            <w:r>
              <w:t>Schneid.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Облепиха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Sea Buckthorn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Hippophae elaeguacae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Облепиха крушино- видная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Buckthorn- berry (sallow- thornberry)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Hippoрhae rhamnoides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Огурец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Cucumber (gherkin)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  <w:r>
              <w:t>Cucumis sativus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Папайя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Papaya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Carica papaya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Паприка овощная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Vegetable paprika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Сapsicum annuum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Персик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Peach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Prunus persica (L.) Batsch var. persica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Петрушка корневая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Parsley root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Петрушка листовая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Parsley leaves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Рябина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Rowan-berry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Sorbus aucuparia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 xml:space="preserve">Рябина </w:t>
            </w:r>
            <w:r>
              <w:lastRenderedPageBreak/>
              <w:t>черноплодная (Арония)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Aronia (Choke- berry)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Pyrus</w:t>
            </w:r>
          </w:p>
          <w:p w:rsidR="00164A27" w:rsidRDefault="00164A27">
            <w:pPr>
              <w:pStyle w:val="ConsPlusNormal"/>
            </w:pPr>
            <w:r>
              <w:lastRenderedPageBreak/>
              <w:t>arbustifolia (L.) Pers.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lastRenderedPageBreak/>
              <w:t>13,5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Салат-латук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Cos Lettuce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Салат листовой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Lettuce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Свекла столовая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Red beet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Beta vulgaris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Сельдерей корневой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Celery root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Apium graveolens L. Rapaceum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Сельдерей листовой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Celery leaves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Apium graveolens L. secalinum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Слива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Plum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Prunus domestica L. subsp. domestica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Смородина белая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White Currant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Смородина красная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Red Currant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Смородина черная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Black Currant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Ribes nigrum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Тамаринд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Tamarind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Tamarindus indica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Количество, необходимое для достижения об- щей кислотнос- ти, не менее</w:t>
            </w:r>
          </w:p>
          <w:p w:rsidR="00164A27" w:rsidRDefault="00164A27">
            <w:pPr>
              <w:pStyle w:val="ConsPlusNormal"/>
            </w:pPr>
            <w:r>
              <w:t>чем 0,5%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Терн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Sloe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spinosa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Ткемали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Cerasifera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Толокнянка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Bearberry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Arctostaphylos uva ursi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Томат (помидор)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Tomato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Lycopersicum esculentum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Тутовая ягода, Шелковица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Rubus chamaemorus L. hybrid Morus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Тыква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Pumpkin gourd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Spec.</w:t>
            </w:r>
          </w:p>
          <w:p w:rsidR="00164A27" w:rsidRDefault="00164A27">
            <w:pPr>
              <w:pStyle w:val="ConsPlusNormal"/>
            </w:pPr>
            <w:r>
              <w:t>Cucurbitaceae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Укроп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Dill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Anethum graveolens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Умбу, Тубероза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Umbu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Spondias tuberos</w:t>
            </w:r>
            <w:r>
              <w:t>а</w:t>
            </w:r>
            <w:r w:rsidRPr="00164A27">
              <w:rPr>
                <w:lang w:val="en-US"/>
              </w:rPr>
              <w:t xml:space="preserve"> Arruda ex Kost.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Финик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Date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Phoenix dactylifera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Хурма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Persimmon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Diospyros khaki Thunb.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Черемуха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Bird Cherry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Padus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Черешня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Sweet Cherry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Prunus avium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Черника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Bilberry, Blueberry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Vaccinium myrtillus L., Vaccinium corymbosum L., Vaccinium angustifolium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Чернослив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Prune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Prunus domestica L., subsp. domestica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Шелковица, Тутовая ягода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Morus spp.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30,0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Шиповник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Rosehip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Rose spp.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Шиповник "собачий"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Cynorr-hodon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Rosa canina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40,0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Яблоко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Malus domestica Borkh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11,2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10,0 </w:t>
            </w:r>
            <w:hyperlink w:anchor="P1260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Яблоко кешью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  <w:r>
              <w:t>Cashew-apple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Anacardium occidentale 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Яблоко- кислица, дикая яблоня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Crab Apple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Malus prunifolia (Willd.) Borkh.</w:t>
            </w:r>
          </w:p>
          <w:p w:rsidR="00164A27" w:rsidRPr="00164A27" w:rsidRDefault="00164A27">
            <w:pPr>
              <w:pStyle w:val="ConsPlusNormal"/>
              <w:rPr>
                <w:lang w:val="en-US"/>
              </w:rPr>
            </w:pPr>
            <w:r w:rsidRPr="00164A27">
              <w:rPr>
                <w:lang w:val="en-US"/>
              </w:rPr>
              <w:t>Malus sylvestris Mill.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Яблоко косточковое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Pome apple</w:t>
            </w:r>
          </w:p>
        </w:tc>
        <w:tc>
          <w:tcPr>
            <w:tcW w:w="3135" w:type="dxa"/>
          </w:tcPr>
          <w:p w:rsidR="00164A27" w:rsidRDefault="00164A27">
            <w:pPr>
              <w:pStyle w:val="ConsPlusNormal"/>
            </w:pPr>
            <w:r>
              <w:t>Syzygium jambosa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Янгберри (гибрид малины и ежевики)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Young-berry</w:t>
            </w:r>
          </w:p>
        </w:tc>
        <w:tc>
          <w:tcPr>
            <w:tcW w:w="3135" w:type="dxa"/>
          </w:tcPr>
          <w:p w:rsidR="00164A27" w:rsidRPr="00164A27" w:rsidRDefault="00164A27">
            <w:pPr>
              <w:pStyle w:val="ConsPlusNormal"/>
              <w:jc w:val="both"/>
              <w:rPr>
                <w:lang w:val="en-US"/>
              </w:rPr>
            </w:pPr>
            <w:r w:rsidRPr="00164A27">
              <w:rPr>
                <w:lang w:val="en-US"/>
              </w:rPr>
              <w:t>Rubus vitifolius x Rubus idaeus Rubus baileyanis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 xml:space="preserve">Другие фрукты с </w:t>
            </w:r>
            <w:r>
              <w:lastRenderedPageBreak/>
              <w:t>высокой кислотностью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 xml:space="preserve">Количество, необходимое </w:t>
            </w:r>
            <w:r>
              <w:lastRenderedPageBreak/>
              <w:t>для достижения об- щей кислотнос- ти, не менее</w:t>
            </w:r>
          </w:p>
          <w:p w:rsidR="00164A27" w:rsidRDefault="00164A27">
            <w:pPr>
              <w:pStyle w:val="ConsPlusNormal"/>
            </w:pPr>
            <w:r>
              <w:t>чем 0,5%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lastRenderedPageBreak/>
              <w:t>Другие фрукты с высоким содержанием мякоти или интенсивным ароматом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25,0</w:t>
            </w:r>
          </w:p>
        </w:tc>
      </w:tr>
      <w:tr w:rsidR="00164A27">
        <w:tc>
          <w:tcPr>
            <w:tcW w:w="2145" w:type="dxa"/>
          </w:tcPr>
          <w:p w:rsidR="00164A27" w:rsidRDefault="00164A27">
            <w:pPr>
              <w:pStyle w:val="ConsPlusNormal"/>
            </w:pPr>
            <w:r>
              <w:t>Другие фрук- ты с низкой кислот- ностью, низким содержанием мякоти и низким или средним ароматом</w:t>
            </w:r>
          </w:p>
        </w:tc>
        <w:tc>
          <w:tcPr>
            <w:tcW w:w="214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64A27" w:rsidRDefault="00164A27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50,0</w:t>
            </w:r>
          </w:p>
        </w:tc>
      </w:tr>
    </w:tbl>
    <w:p w:rsidR="00164A27" w:rsidRDefault="00164A27">
      <w:pPr>
        <w:pStyle w:val="ConsPlusNormal"/>
        <w:sectPr w:rsidR="00164A2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8" w:name="P1255"/>
      <w:bookmarkEnd w:id="28"/>
      <w:r>
        <w:t>&lt;*1&gt; - Содержание растворимых сухих веществ в соке из фруктов или в соке из овощей либо в пюре, восстановленных из концентрированного сока и (или) фруктового и (или) овощного пюре, должно быть не менее уровня, указанного в настоящем приложении, без учета содержания в них сухих веществ любых других добавленных компонентов.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29" w:name="P1256"/>
      <w:bookmarkEnd w:id="29"/>
      <w:r>
        <w:t>&lt;*2&gt; -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веществ, которые используются при производстве соответствующего концентрированного сока или концентрированных фруктового пюре и овощного пюре.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0" w:name="P1257"/>
      <w:bookmarkEnd w:id="30"/>
      <w:r>
        <w:t>&lt;*3&gt; - Содержание в соках прямого отжима либо во фруктовом пюре или в овощном пюре растворимых сухих веществ должно соответствовать установленным настоящим приложением нормам.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1" w:name="P1258"/>
      <w:bookmarkEnd w:id="31"/>
      <w:r>
        <w:t>&lt;*4&gt; - Для соков прямого отжима либо для фруктового пюре или овощного пюре, в отношении которых в настоящем приложении отсутствуют нормы минимального содержания растворимых сухих веществ, минимальное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пюре, производимых при переработке исходных фруктов или овощей.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2" w:name="P1259"/>
      <w:bookmarkEnd w:id="32"/>
      <w:r>
        <w:t>&lt;*5&gt; - Запрещается разбавление сока прямого отжима либо фруктового пюре или овощного пюре водой в целях снижения содержания в них растворимых сухих веществ.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3" w:name="P1260"/>
      <w:bookmarkEnd w:id="33"/>
      <w:r>
        <w:t>&lt;*6&gt; - С учетом корректировки по кислотности.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4" w:name="P1261"/>
      <w:bookmarkEnd w:id="34"/>
      <w:r>
        <w:t>&lt;*7&gt; - Соответствует "кокосовой воде", извлекаемой из плода кокосового ореха без отжима его мякоти.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5" w:name="P1262"/>
      <w:bookmarkEnd w:id="35"/>
      <w:r>
        <w:t>&lt;*8&gt; - При установлении нормы минимального содержания растворимых сухих веществ в восстановленном ананасовом соке учитывается, что в различных местностях, в которых выращиваются и перерабатываются ананасы, содержание растворимых сухих веществ может быть менее уровня, установленного настоящим приложением. В этом случае на единой таможенной территории Таможенного союза обращение ананасового сока допускается при условии, что содержание растворимых сухих веществ в нем будет составлять не менее чем 10% (при 20 °C с учетом корректировки по кислотности), а восстановленный ананасовый сок будет полностью соответствовать требованиям настоящего технического регламента Таможенного союза.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1"/>
      </w:pPr>
      <w:r>
        <w:t>Приложение 3</w:t>
      </w:r>
    </w:p>
    <w:p w:rsidR="00164A27" w:rsidRDefault="00164A27">
      <w:pPr>
        <w:pStyle w:val="ConsPlusNormal"/>
        <w:jc w:val="right"/>
      </w:pPr>
      <w:r>
        <w:t>к Техническому регламенту</w:t>
      </w:r>
    </w:p>
    <w:p w:rsidR="00164A27" w:rsidRDefault="00164A27">
      <w:pPr>
        <w:pStyle w:val="ConsPlusNormal"/>
        <w:jc w:val="right"/>
      </w:pPr>
      <w:r>
        <w:t>Таможенного союза</w:t>
      </w:r>
    </w:p>
    <w:p w:rsidR="00164A27" w:rsidRDefault="00164A27">
      <w:pPr>
        <w:pStyle w:val="ConsPlusNormal"/>
        <w:jc w:val="right"/>
      </w:pPr>
      <w:r>
        <w:t>"Технический регламент</w:t>
      </w:r>
    </w:p>
    <w:p w:rsidR="00164A27" w:rsidRDefault="00164A27">
      <w:pPr>
        <w:pStyle w:val="ConsPlusNormal"/>
        <w:jc w:val="right"/>
      </w:pPr>
      <w:r>
        <w:t>на соковую продукцию</w:t>
      </w:r>
    </w:p>
    <w:p w:rsidR="00164A27" w:rsidRDefault="00164A27">
      <w:pPr>
        <w:pStyle w:val="ConsPlusNormal"/>
        <w:jc w:val="right"/>
      </w:pPr>
      <w:r>
        <w:t>из фруктов и овощей"</w:t>
      </w:r>
    </w:p>
    <w:p w:rsidR="00164A27" w:rsidRDefault="00164A27">
      <w:pPr>
        <w:pStyle w:val="ConsPlusNormal"/>
        <w:jc w:val="right"/>
      </w:pPr>
      <w:r>
        <w:t>(ТР ТС 023/2011)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bookmarkStart w:id="36" w:name="P1276"/>
      <w:bookmarkEnd w:id="36"/>
      <w:r>
        <w:t>ПЕРЕЧЕНЬ</w:t>
      </w:r>
    </w:p>
    <w:p w:rsidR="00164A27" w:rsidRDefault="00164A27">
      <w:pPr>
        <w:pStyle w:val="ConsPlusTitle"/>
        <w:jc w:val="center"/>
      </w:pPr>
      <w:r>
        <w:t>ПИЩЕВЫХ ДОБАВОК И ТЕХНОЛОГИЧЕСКИХ СРЕДСТВ, РАЗРЕШЕННЫХ</w:t>
      </w:r>
    </w:p>
    <w:p w:rsidR="00164A27" w:rsidRDefault="00164A27">
      <w:pPr>
        <w:pStyle w:val="ConsPlusTitle"/>
        <w:jc w:val="center"/>
      </w:pPr>
      <w:r>
        <w:t>ДЛЯ ИСПОЛЬЗОВАНИЯ ПРИ ПРОИЗВОДСТВЕ СОКОВОЙ ПРОДУКЦИИ</w:t>
      </w:r>
    </w:p>
    <w:p w:rsidR="00164A27" w:rsidRDefault="00164A27">
      <w:pPr>
        <w:pStyle w:val="ConsPlusTitle"/>
        <w:jc w:val="center"/>
      </w:pPr>
      <w:r>
        <w:t>ИЗ ФРУКТОВ И (ИЛИ) ОВОЩЕЙ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1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Регуляторы кислотности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sectPr w:rsidR="00164A2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980"/>
        <w:gridCol w:w="2970"/>
        <w:gridCol w:w="4455"/>
      </w:tblGrid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lastRenderedPageBreak/>
              <w:t>Пищевая добавка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Номер INS (Е) </w:t>
            </w:r>
            <w:hyperlink w:anchor="P1333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Дозировка </w:t>
            </w:r>
            <w:hyperlink w:anchor="P1334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4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восстановленных соках, диффузионных соках, концентрированных соках, концентрированных фруктовых и (или) овощных пюре, соках прямого отжима и во фруктовых и (или) в овощных пюре с pH выше 4,2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Во фруктовых и (или) в овощных нектарах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35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Яблочная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восстановленном ананасовом соке, концентрированном ананасовом соке,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Винная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восстановленном виноградном соке (красном и белом), концентрированном виноградном соке (красном и белом),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Тартрат натрия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70" w:type="dxa"/>
            <w:vMerge w:val="restart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35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 w:val="restart"/>
          </w:tcPr>
          <w:p w:rsidR="00164A27" w:rsidRDefault="00164A27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Тартрат калия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Тартрат натрия - калия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Цитраты натрия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Цитраты калия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Цитраты кальция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lastRenderedPageBreak/>
              <w:t>Молочная кислота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35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соках из овощей, овощных нектарах, овощных сокосодержащих напитках (за исключением продуктов, подвергнувшихся молочнокислому брожению)</w:t>
            </w: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7" w:name="P1333"/>
      <w:bookmarkEnd w:id="37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8" w:name="P1334"/>
      <w:bookmarkEnd w:id="38"/>
      <w:r>
        <w:t>&lt;*2&gt; Дозировка пищевой добавки в готовой продукции, предназначенной для потребления.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39" w:name="P1335"/>
      <w:bookmarkEnd w:id="39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2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Антиокислители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980"/>
        <w:gridCol w:w="2970"/>
        <w:gridCol w:w="4455"/>
      </w:tblGrid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Номер INS (E) </w:t>
            </w:r>
            <w:hyperlink w:anchor="P1357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Дозировка </w:t>
            </w:r>
            <w:hyperlink w:anchor="P1358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164A27">
        <w:tc>
          <w:tcPr>
            <w:tcW w:w="2805" w:type="dxa"/>
            <w:vMerge w:val="restart"/>
          </w:tcPr>
          <w:p w:rsidR="00164A27" w:rsidRDefault="00164A27">
            <w:pPr>
              <w:pStyle w:val="ConsPlusNormal"/>
            </w:pPr>
            <w:r>
              <w:t>Аскорбиновая кислота и ее соли</w:t>
            </w:r>
          </w:p>
        </w:tc>
        <w:tc>
          <w:tcPr>
            <w:tcW w:w="1980" w:type="dxa"/>
            <w:vMerge w:val="restart"/>
          </w:tcPr>
          <w:p w:rsidR="00164A27" w:rsidRDefault="00164A27">
            <w:pPr>
              <w:pStyle w:val="ConsPlusNormal"/>
              <w:jc w:val="center"/>
            </w:pPr>
            <w:r>
              <w:t>300 - 303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59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соках прямого отжима, восстановленных соках, диффузионных соках, во фруктовых и (или) в овощных пюре, концентрированных соках, концентрированных фруктовых и (или) овощных пюре,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198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соковой продукции из фруктов и (или) овощей для детского питания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Лецитин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59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обогащенной соковой продукции из фруктов и (или) овощей</w:t>
            </w: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0" w:name="P1357"/>
      <w:bookmarkEnd w:id="40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1" w:name="P1358"/>
      <w:bookmarkEnd w:id="41"/>
      <w:r>
        <w:t>&lt;*2&gt; Дозировка пищевой добавки в готовой продукции, предназначенной для потребления.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2" w:name="P1359"/>
      <w:bookmarkEnd w:id="42"/>
      <w:r>
        <w:lastRenderedPageBreak/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3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Сатурирующий газ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980"/>
        <w:gridCol w:w="2970"/>
        <w:gridCol w:w="4455"/>
      </w:tblGrid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Пищевая добавка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Номер INS (E) </w:t>
            </w:r>
            <w:hyperlink w:anchor="P1375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Дозировка </w:t>
            </w:r>
            <w:hyperlink w:anchor="P1376">
              <w:r>
                <w:rPr>
                  <w:color w:val="0000FF"/>
                </w:rPr>
                <w:t>&lt;*2&gt;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Разрешен для применения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Диоксид углерода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377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соках прямого отжима, восстановленных соках, диффузионных соках, во фруктовых и (или) в овощных нектарах, во фруктовых и (или) в овощных сокосодержащих напитках, морсах</w:t>
            </w: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3" w:name="P1375"/>
      <w:bookmarkEnd w:id="4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4" w:name="P1376"/>
      <w:bookmarkEnd w:id="44"/>
      <w:r>
        <w:t>&lt;*2&gt; Дозировка пищевой добавки в готовой продукции, предназначенной для потребления.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45" w:name="P1377"/>
      <w:bookmarkEnd w:id="4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4</w:t>
      </w:r>
    </w:p>
    <w:p w:rsidR="00164A27" w:rsidRDefault="00164A27">
      <w:pPr>
        <w:pStyle w:val="ConsPlusNormal"/>
        <w:jc w:val="center"/>
      </w:pPr>
    </w:p>
    <w:p w:rsidR="00164A27" w:rsidRDefault="00164A27">
      <w:pPr>
        <w:pStyle w:val="ConsPlusTitle"/>
        <w:jc w:val="center"/>
      </w:pPr>
      <w:r>
        <w:t>Стабилизаторы и загустители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980"/>
        <w:gridCol w:w="2970"/>
        <w:gridCol w:w="4455"/>
      </w:tblGrid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Номер INS (Е) </w:t>
            </w:r>
            <w:hyperlink w:anchor="P1419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Дозировка </w:t>
            </w:r>
            <w:hyperlink w:anchor="P1420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4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Пектины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42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164A27" w:rsidRDefault="00164A27">
            <w:pPr>
              <w:pStyle w:val="ConsPlusNormal"/>
            </w:pPr>
            <w:r>
              <w:t>В соках прямого отжима с мякотью, восстановленных соках с мякотью, диффузионных соках с мякотью, во фруктовых и (или) в овощных нектарах с мякотью, во фруктовых и (или) в овощных сокосодержащих напитках, морсах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bookmarkStart w:id="46" w:name="P1395"/>
            <w:bookmarkEnd w:id="46"/>
            <w:r>
              <w:lastRenderedPageBreak/>
              <w:t>Ацетат- изобутират сахарозы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 w:val="restart"/>
          </w:tcPr>
          <w:p w:rsidR="00164A27" w:rsidRDefault="00164A27">
            <w:pPr>
              <w:pStyle w:val="ConsPlusNormal"/>
            </w:pPr>
            <w:r>
              <w:t xml:space="preserve">Во фруктовых и (или) в овощных сокосодержащих напитках </w:t>
            </w:r>
            <w:hyperlink w:anchor="P1422">
              <w:r>
                <w:rPr>
                  <w:color w:val="0000FF"/>
                </w:rPr>
                <w:t>&lt;*4&gt;</w:t>
              </w:r>
            </w:hyperlink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bookmarkStart w:id="47" w:name="P1399"/>
            <w:bookmarkEnd w:id="47"/>
            <w:r>
              <w:t>Эфиры глицерина и смоляных кислот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Гуммиарабик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70" w:type="dxa"/>
            <w:vMerge w:val="restart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42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Камедь рожкового дерева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Гуаровая камедь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Ксантановая камедь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Крахмалы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both"/>
            </w:pPr>
            <w:r>
              <w:t>1400 - 1451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bookmarkStart w:id="48" w:name="P1413"/>
            <w:bookmarkEnd w:id="48"/>
            <w:r>
              <w:t>Карбоксиметил- целлюлоза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bookmarkStart w:id="49" w:name="P1415"/>
            <w:bookmarkEnd w:id="49"/>
            <w:r>
              <w:t>Гхатти камедь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7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0" w:name="P1419"/>
      <w:bookmarkEnd w:id="50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1" w:name="P1420"/>
      <w:bookmarkEnd w:id="51"/>
      <w:r>
        <w:t>&lt;*2&gt; Дозировка пищевой добавки в готовой продукции, предназначенной для потребления.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2" w:name="P1421"/>
      <w:bookmarkEnd w:id="52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3" w:name="P1422"/>
      <w:bookmarkEnd w:id="53"/>
      <w:r>
        <w:t xml:space="preserve">&lt;*4&gt; Пищевые </w:t>
      </w:r>
      <w:hyperlink w:anchor="P1415">
        <w:r>
          <w:rPr>
            <w:color w:val="0000FF"/>
          </w:rPr>
          <w:t>добавки E419</w:t>
        </w:r>
      </w:hyperlink>
      <w:r>
        <w:t xml:space="preserve">, </w:t>
      </w:r>
      <w:hyperlink w:anchor="P1395">
        <w:r>
          <w:rPr>
            <w:color w:val="0000FF"/>
          </w:rPr>
          <w:t>E444</w:t>
        </w:r>
      </w:hyperlink>
      <w:r>
        <w:t xml:space="preserve">, </w:t>
      </w:r>
      <w:hyperlink w:anchor="P1399">
        <w:r>
          <w:rPr>
            <w:color w:val="0000FF"/>
          </w:rPr>
          <w:t>E445</w:t>
        </w:r>
      </w:hyperlink>
      <w:r>
        <w:t xml:space="preserve"> и </w:t>
      </w:r>
      <w:hyperlink w:anchor="P1413">
        <w:r>
          <w:rPr>
            <w:color w:val="0000FF"/>
          </w:rPr>
          <w:t>E466</w:t>
        </w:r>
      </w:hyperlink>
      <w:r>
        <w:t xml:space="preserve"> применяются во фруктовых и (или) в овощных сокосодержащих напитках, за исключением соковой продукции для питания детей раннего возраста.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5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Подсластители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980"/>
        <w:gridCol w:w="2970"/>
        <w:gridCol w:w="4455"/>
      </w:tblGrid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Номер INS (E) </w:t>
            </w:r>
            <w:hyperlink w:anchor="P1454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Дозировка </w:t>
            </w:r>
            <w:hyperlink w:anchor="P1455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164A27" w:rsidRDefault="00164A27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  <w:jc w:val="both"/>
            </w:pPr>
            <w:r>
              <w:t>Ацесульфам калия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4455" w:type="dxa"/>
            <w:vMerge w:val="restart"/>
          </w:tcPr>
          <w:p w:rsidR="00164A27" w:rsidRDefault="00164A27">
            <w:pPr>
              <w:pStyle w:val="ConsPlusNormal"/>
            </w:pPr>
            <w:r>
              <w:t xml:space="preserve">Во фруктовых и (или) в овощных нектарах, во </w:t>
            </w:r>
            <w:r>
              <w:lastRenderedPageBreak/>
              <w:t>фруктовых и (или) в овощных сокосодержащих напитках</w:t>
            </w: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lastRenderedPageBreak/>
              <w:t>Аспартам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lastRenderedPageBreak/>
              <w:t>Сахарин и его соли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0,08</w:t>
            </w:r>
          </w:p>
          <w:p w:rsidR="00164A27" w:rsidRDefault="00164A27">
            <w:pPr>
              <w:pStyle w:val="ConsPlusNormal"/>
              <w:jc w:val="center"/>
            </w:pPr>
            <w:r>
              <w:t>(в расчете на сахарин)</w:t>
            </w: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Сукралоза (трихлоргалак- тосахароза)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Неогесперидин дигидрохалкон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  <w:tr w:rsidR="00164A27">
        <w:tc>
          <w:tcPr>
            <w:tcW w:w="2805" w:type="dxa"/>
          </w:tcPr>
          <w:p w:rsidR="00164A27" w:rsidRDefault="00164A27">
            <w:pPr>
              <w:pStyle w:val="ConsPlusNormal"/>
            </w:pPr>
            <w:r>
              <w:t>Стевиазид</w:t>
            </w:r>
          </w:p>
        </w:tc>
        <w:tc>
          <w:tcPr>
            <w:tcW w:w="1980" w:type="dxa"/>
          </w:tcPr>
          <w:p w:rsidR="00164A27" w:rsidRDefault="00164A27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970" w:type="dxa"/>
          </w:tcPr>
          <w:p w:rsidR="00164A27" w:rsidRDefault="00164A27">
            <w:pPr>
              <w:pStyle w:val="ConsPlusNormal"/>
              <w:jc w:val="center"/>
            </w:pPr>
            <w:r>
              <w:t xml:space="preserve">См. сноску </w:t>
            </w:r>
            <w:hyperlink w:anchor="P1456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4" w:name="P1454"/>
      <w:bookmarkEnd w:id="54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5" w:name="P1455"/>
      <w:bookmarkEnd w:id="55"/>
      <w:r>
        <w:t>&lt;*2&gt; Дозировка пищевой добавки в готовой продукции, предназначенной для потребления.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6" w:name="P1456"/>
      <w:bookmarkEnd w:id="56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2"/>
      </w:pPr>
      <w:r>
        <w:t>Таблица 6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Title"/>
        <w:jc w:val="center"/>
      </w:pPr>
      <w:r>
        <w:t>Технологические средства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8250"/>
      </w:tblGrid>
      <w:tr w:rsidR="00164A27">
        <w:tc>
          <w:tcPr>
            <w:tcW w:w="3960" w:type="dxa"/>
          </w:tcPr>
          <w:p w:rsidR="00164A27" w:rsidRDefault="00164A27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8250" w:type="dxa"/>
          </w:tcPr>
          <w:p w:rsidR="00164A27" w:rsidRDefault="00164A27">
            <w:pPr>
              <w:pStyle w:val="ConsPlusNormal"/>
              <w:jc w:val="center"/>
            </w:pPr>
            <w:r>
              <w:t>Технологические средства</w:t>
            </w:r>
          </w:p>
        </w:tc>
      </w:tr>
      <w:tr w:rsidR="00164A27">
        <w:tc>
          <w:tcPr>
            <w:tcW w:w="3960" w:type="dxa"/>
          </w:tcPr>
          <w:p w:rsidR="00164A27" w:rsidRDefault="00164A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0" w:type="dxa"/>
          </w:tcPr>
          <w:p w:rsidR="00164A27" w:rsidRDefault="00164A27">
            <w:pPr>
              <w:pStyle w:val="ConsPlusNormal"/>
              <w:jc w:val="center"/>
            </w:pPr>
            <w:r>
              <w:t>2</w:t>
            </w:r>
          </w:p>
        </w:tc>
      </w:tr>
      <w:tr w:rsidR="00164A27">
        <w:tc>
          <w:tcPr>
            <w:tcW w:w="3960" w:type="dxa"/>
          </w:tcPr>
          <w:p w:rsidR="00164A27" w:rsidRDefault="00164A27">
            <w:pPr>
              <w:pStyle w:val="ConsPlusNormal"/>
            </w:pPr>
            <w:r>
              <w:t>Пеногасители</w:t>
            </w: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Полидиметилсилоксан </w:t>
            </w:r>
            <w:hyperlink w:anchor="P1500">
              <w:r>
                <w:rPr>
                  <w:color w:val="0000FF"/>
                </w:rPr>
                <w:t>&lt;*1&gt;</w:t>
              </w:r>
            </w:hyperlink>
          </w:p>
        </w:tc>
      </w:tr>
      <w:tr w:rsidR="00164A27">
        <w:tc>
          <w:tcPr>
            <w:tcW w:w="3960" w:type="dxa"/>
            <w:vMerge w:val="restart"/>
          </w:tcPr>
          <w:p w:rsidR="00164A27" w:rsidRDefault="00164A27">
            <w:pPr>
              <w:pStyle w:val="ConsPlusNormal"/>
            </w:pPr>
            <w:r>
              <w:t>Осветляющие, антиокислительные и фильтрующие средства, флокулянты и сорбенты</w:t>
            </w: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Средства адсорбции (отбеливатели, природные или активированные земли)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Смолы-сорбенты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Активированный уголь (только растительный)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Бентонит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Гидроксид кальция </w:t>
            </w:r>
            <w:hyperlink w:anchor="P1501">
              <w:r>
                <w:rPr>
                  <w:color w:val="0000FF"/>
                </w:rPr>
                <w:t>&lt;*2&gt;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Целлюлоза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Хитозан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Коллоидный кремнезем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Диатомит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Желатин (из коллагена кожи)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Ионообменные смолы (катионо- и анионообменники)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Каолин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Перлит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Поливинилполипирролидон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Жидкий кремнезем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Таннин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Тартрат калия </w:t>
            </w:r>
            <w:hyperlink w:anchor="P1501">
              <w:r>
                <w:rPr>
                  <w:color w:val="0000FF"/>
                </w:rPr>
                <w:t>&lt;*2&gt;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Осажденный карбонат кальция </w:t>
            </w:r>
            <w:hyperlink w:anchor="P1501">
              <w:r>
                <w:rPr>
                  <w:color w:val="0000FF"/>
                </w:rPr>
                <w:t>&lt;*2&gt;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Диоксид серы </w:t>
            </w:r>
            <w:hyperlink w:anchor="P1501">
              <w:r>
                <w:rPr>
                  <w:color w:val="0000FF"/>
                </w:rPr>
                <w:t>&lt;*2&gt;</w:t>
              </w:r>
            </w:hyperlink>
            <w:r>
              <w:t xml:space="preserve">, </w:t>
            </w:r>
            <w:hyperlink w:anchor="P1502">
              <w:r>
                <w:rPr>
                  <w:color w:val="0000FF"/>
                </w:rPr>
                <w:t>&lt;*3&gt;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Кизельгур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Казеинаты калия и натрия </w:t>
            </w:r>
            <w:hyperlink w:anchor="P1503">
              <w:r>
                <w:rPr>
                  <w:color w:val="0000FF"/>
                </w:rPr>
                <w:t>&lt;*4&gt;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Рыбий клей </w:t>
            </w:r>
            <w:hyperlink w:anchor="P1503">
              <w:r>
                <w:rPr>
                  <w:color w:val="0000FF"/>
                </w:rPr>
                <w:t>&lt;*4&gt;</w:t>
              </w:r>
            </w:hyperlink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Рисовая шелуха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 xml:space="preserve">Токоферол </w:t>
            </w:r>
            <w:hyperlink w:anchor="P1504">
              <w:r>
                <w:rPr>
                  <w:color w:val="0000FF"/>
                </w:rPr>
                <w:t>&lt;*5&gt;</w:t>
              </w:r>
            </w:hyperlink>
          </w:p>
        </w:tc>
      </w:tr>
      <w:tr w:rsidR="00164A27">
        <w:tc>
          <w:tcPr>
            <w:tcW w:w="3960" w:type="dxa"/>
          </w:tcPr>
          <w:p w:rsidR="00164A27" w:rsidRDefault="00164A27">
            <w:pPr>
              <w:pStyle w:val="ConsPlusNormal"/>
            </w:pPr>
            <w:r>
              <w:t xml:space="preserve">Ферментные препараты (отдельно или </w:t>
            </w:r>
            <w:r>
              <w:lastRenderedPageBreak/>
              <w:t xml:space="preserve">комбинации) </w:t>
            </w:r>
            <w:hyperlink w:anchor="P1505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lastRenderedPageBreak/>
              <w:t xml:space="preserve">Пектиназы (для гидролиза пектина), протеазы (для гидролиза белков), амилазы (для </w:t>
            </w:r>
            <w:r>
              <w:lastRenderedPageBreak/>
              <w:t>гидролиза крахмала) и целлюлозы (для ограниченного применения в целях облегчения разрушения клеточных стенок)</w:t>
            </w:r>
          </w:p>
        </w:tc>
      </w:tr>
      <w:tr w:rsidR="00164A27">
        <w:tc>
          <w:tcPr>
            <w:tcW w:w="3960" w:type="dxa"/>
            <w:vMerge w:val="restart"/>
          </w:tcPr>
          <w:p w:rsidR="00164A27" w:rsidRDefault="00164A27">
            <w:pPr>
              <w:pStyle w:val="ConsPlusNormal"/>
            </w:pPr>
            <w:r>
              <w:lastRenderedPageBreak/>
              <w:t xml:space="preserve">Упаковочные газы </w:t>
            </w:r>
            <w:hyperlink w:anchor="P1506">
              <w:r>
                <w:rPr>
                  <w:color w:val="0000FF"/>
                </w:rPr>
                <w:t>&lt;*7&gt;</w:t>
              </w:r>
            </w:hyperlink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Азот</w:t>
            </w:r>
          </w:p>
        </w:tc>
      </w:tr>
      <w:tr w:rsidR="00164A27">
        <w:tc>
          <w:tcPr>
            <w:tcW w:w="3960" w:type="dxa"/>
            <w:vMerge/>
          </w:tcPr>
          <w:p w:rsidR="00164A27" w:rsidRDefault="00164A27">
            <w:pPr>
              <w:pStyle w:val="ConsPlusNormal"/>
            </w:pPr>
          </w:p>
        </w:tc>
        <w:tc>
          <w:tcPr>
            <w:tcW w:w="8250" w:type="dxa"/>
          </w:tcPr>
          <w:p w:rsidR="00164A27" w:rsidRDefault="00164A27">
            <w:pPr>
              <w:pStyle w:val="ConsPlusNormal"/>
            </w:pPr>
            <w:r>
              <w:t>Диоксид углерода</w:t>
            </w:r>
          </w:p>
        </w:tc>
      </w:tr>
    </w:tbl>
    <w:p w:rsidR="00164A27" w:rsidRDefault="00164A27">
      <w:pPr>
        <w:pStyle w:val="ConsPlusNormal"/>
        <w:sectPr w:rsidR="00164A2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  <w:r>
        <w:t>--------------------------------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7" w:name="P1500"/>
      <w:bookmarkEnd w:id="57"/>
      <w:r>
        <w:t>&lt;*1&gt; Максимальное остаточное количество в готовой продукции 10 мг/л.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8" w:name="P1501"/>
      <w:bookmarkEnd w:id="58"/>
      <w:r>
        <w:t>&lt;*2&gt; Только при производстве виноградного сока.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59" w:name="P1502"/>
      <w:bookmarkEnd w:id="59"/>
      <w:r>
        <w:t>&lt;*3&gt; Максимальное остаточное количество в готовой продукции 10 мг/л (в расчете на общий SO2).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60" w:name="P1503"/>
      <w:bookmarkEnd w:id="60"/>
      <w:r>
        <w:t>&lt;*4&gt; При использовании данных технологических средств необходимо учитывать их потенциальную аллергенность. В случае, если остаточные количества данных технологических средств присутствуют в соковой продукции из фруктов и (или) овощей, предназначенной для потребления, эта продукция подлежит маркировке в соответствии с требованиями, установленными статьей 11 настоящего технического регламента.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61" w:name="P1504"/>
      <w:bookmarkEnd w:id="61"/>
      <w:r>
        <w:t>&lt;*5&gt; Максимальное остаточное количество в готовой продукции 8 мг/кг.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62" w:name="P1505"/>
      <w:bookmarkEnd w:id="62"/>
      <w:r>
        <w:t>&lt;*6&gt; Ферментные препараты могут использоваться в качестве технологических средств, если их использование не приведет к полному разжижению сырья и не окажет влияние на содержание целлюлозы в перерабатываемых фруктах или овощах.</w:t>
      </w:r>
    </w:p>
    <w:p w:rsidR="00164A27" w:rsidRDefault="00164A27">
      <w:pPr>
        <w:pStyle w:val="ConsPlusNormal"/>
        <w:spacing w:before="200"/>
        <w:ind w:firstLine="540"/>
        <w:jc w:val="both"/>
      </w:pPr>
      <w:bookmarkStart w:id="63" w:name="P1506"/>
      <w:bookmarkEnd w:id="63"/>
      <w:r>
        <w:t>&lt;*7&gt; Могут быть использованы для временного консервирования.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0"/>
      </w:pPr>
      <w:r>
        <w:t>Утвержден</w:t>
      </w:r>
    </w:p>
    <w:p w:rsidR="00164A27" w:rsidRDefault="00164A27">
      <w:pPr>
        <w:pStyle w:val="ConsPlusNormal"/>
        <w:jc w:val="right"/>
      </w:pPr>
      <w:r>
        <w:t>Решением Комиссии Таможенного союза</w:t>
      </w:r>
    </w:p>
    <w:p w:rsidR="00164A27" w:rsidRDefault="00164A27">
      <w:pPr>
        <w:pStyle w:val="ConsPlusNormal"/>
        <w:jc w:val="right"/>
      </w:pPr>
      <w:r>
        <w:t>от 9 декабря 2011 г. N 882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4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 xml:space="preserve">Новый </w:t>
            </w:r>
            <w:hyperlink r:id="rId25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утв. Решением Коллегии ЕЭК от 28.01.2020 N 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Title"/>
        <w:spacing w:before="260"/>
        <w:jc w:val="center"/>
      </w:pPr>
      <w:r>
        <w:t>ПЕРЕЧЕНЬ</w:t>
      </w:r>
    </w:p>
    <w:p w:rsidR="00164A27" w:rsidRDefault="00164A27">
      <w:pPr>
        <w:pStyle w:val="ConsPlusTitle"/>
        <w:jc w:val="center"/>
      </w:pPr>
      <w:r>
        <w:t>СТАНДАРТОВ, В РЕЗУЛЬТАТЕ ПРИМЕНЕНИЯ КОТОРЫХ</w:t>
      </w:r>
    </w:p>
    <w:p w:rsidR="00164A27" w:rsidRDefault="00164A27">
      <w:pPr>
        <w:pStyle w:val="ConsPlusTitle"/>
        <w:jc w:val="center"/>
      </w:pPr>
      <w:r>
        <w:t>НА ДОБРОВОЛЬНОЙ ОСНОВЕ ОБЕСПЕЧИВАЕТСЯ СОБЛЮДЕНИЕ ТРЕБОВАНИЙ</w:t>
      </w:r>
    </w:p>
    <w:p w:rsidR="00164A27" w:rsidRDefault="00164A27">
      <w:pPr>
        <w:pStyle w:val="ConsPlusTitle"/>
        <w:jc w:val="center"/>
      </w:pPr>
      <w:r>
        <w:t>ТЕХНИЧЕСКОГО РЕГЛАМЕНТА ТАМОЖЕННОГО СОЮЗА "ТЕХНИЧЕСКИЙ</w:t>
      </w:r>
    </w:p>
    <w:p w:rsidR="00164A27" w:rsidRDefault="00164A27">
      <w:pPr>
        <w:pStyle w:val="ConsPlusTitle"/>
        <w:jc w:val="center"/>
      </w:pPr>
      <w:r>
        <w:t>РЕГЛАМЕНТ НА СОКОВУЮ ПРОДУКЦИЮ ИЗ ФРУКТОВ И ОВОЩЕЙ"</w:t>
      </w:r>
    </w:p>
    <w:p w:rsidR="00164A27" w:rsidRDefault="00164A27">
      <w:pPr>
        <w:pStyle w:val="ConsPlusTitle"/>
        <w:jc w:val="center"/>
      </w:pPr>
      <w:r>
        <w:t>(ТР ТС 023/2011)</w:t>
      </w:r>
    </w:p>
    <w:p w:rsidR="00164A27" w:rsidRDefault="00164A27">
      <w:pPr>
        <w:pStyle w:val="ConsPlusNormal"/>
        <w:jc w:val="right"/>
      </w:pPr>
    </w:p>
    <w:p w:rsidR="00164A27" w:rsidRDefault="00164A27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26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28.01.2020 N 19.</w:t>
      </w: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jc w:val="right"/>
        <w:outlineLvl w:val="0"/>
      </w:pPr>
      <w:r>
        <w:t>Утвержден</w:t>
      </w:r>
    </w:p>
    <w:p w:rsidR="00164A27" w:rsidRDefault="00164A27">
      <w:pPr>
        <w:pStyle w:val="ConsPlusNormal"/>
        <w:jc w:val="right"/>
      </w:pPr>
      <w:r>
        <w:t>Решением Комиссии Таможенного союза</w:t>
      </w:r>
    </w:p>
    <w:p w:rsidR="00164A27" w:rsidRDefault="00164A27">
      <w:pPr>
        <w:pStyle w:val="ConsPlusNormal"/>
        <w:jc w:val="right"/>
      </w:pPr>
      <w:r>
        <w:t>от 9 декабря 2011 г. N 882</w:t>
      </w:r>
    </w:p>
    <w:p w:rsidR="00164A27" w:rsidRDefault="00164A2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4A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64A27" w:rsidRDefault="00164A27">
            <w:pPr>
              <w:pStyle w:val="ConsPlusNormal"/>
              <w:jc w:val="both"/>
            </w:pPr>
            <w:r>
              <w:rPr>
                <w:color w:val="392C69"/>
              </w:rPr>
              <w:t xml:space="preserve">Новый </w:t>
            </w:r>
            <w:hyperlink r:id="rId27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утв. Решением Коллегии ЕЭК от 28.01.2020 N 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27" w:rsidRDefault="00164A27">
            <w:pPr>
              <w:pStyle w:val="ConsPlusNormal"/>
            </w:pPr>
          </w:p>
        </w:tc>
      </w:tr>
    </w:tbl>
    <w:p w:rsidR="00164A27" w:rsidRDefault="00164A27">
      <w:pPr>
        <w:pStyle w:val="ConsPlusTitle"/>
        <w:spacing w:before="260"/>
        <w:jc w:val="center"/>
      </w:pPr>
      <w:r>
        <w:t>ПЕРЕЧЕНЬ</w:t>
      </w:r>
    </w:p>
    <w:p w:rsidR="00164A27" w:rsidRDefault="00164A27">
      <w:pPr>
        <w:pStyle w:val="ConsPlusTitle"/>
        <w:jc w:val="center"/>
      </w:pPr>
      <w:r>
        <w:t>СТАНДАРТОВ, СОДЕРЖАЩИХ ПРАВИЛА И МЕТОДЫ</w:t>
      </w:r>
    </w:p>
    <w:p w:rsidR="00164A27" w:rsidRDefault="00164A27">
      <w:pPr>
        <w:pStyle w:val="ConsPlusTitle"/>
        <w:jc w:val="center"/>
      </w:pPr>
      <w:r>
        <w:t>ИССЛЕДОВАНИЙ (ИСПЫТАНИЙ) И ИЗМЕРЕНИЙ, В ТОМ ЧИСЛЕ ПРАВИЛА</w:t>
      </w:r>
    </w:p>
    <w:p w:rsidR="00164A27" w:rsidRDefault="00164A27">
      <w:pPr>
        <w:pStyle w:val="ConsPlusTitle"/>
        <w:jc w:val="center"/>
      </w:pPr>
      <w:r>
        <w:t>ОТБОРА ОБРАЗЦОВ, НЕОБХОДИМЫЕ ДЛЯ ПРИМЕНЕНИЯ И ИСПОЛНЕНИЯ</w:t>
      </w:r>
    </w:p>
    <w:p w:rsidR="00164A27" w:rsidRDefault="00164A27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164A27" w:rsidRDefault="00164A27">
      <w:pPr>
        <w:pStyle w:val="ConsPlusTitle"/>
        <w:jc w:val="center"/>
      </w:pPr>
      <w:r>
        <w:t>"ТЕХНИЧЕСКИЙ РЕГЛАМЕНТ НА СОКОВУЮ ПРОДУКЦИЮ ИЗ ФРУКТОВ</w:t>
      </w:r>
    </w:p>
    <w:p w:rsidR="00164A27" w:rsidRDefault="00164A27">
      <w:pPr>
        <w:pStyle w:val="ConsPlusTitle"/>
        <w:jc w:val="center"/>
      </w:pPr>
      <w:r>
        <w:t>И ОВОЩЕЙ" (ТР ТС 023/2011) И ОСУЩЕСТВЛЕНИЯ ОЦЕНКИ</w:t>
      </w:r>
    </w:p>
    <w:p w:rsidR="00164A27" w:rsidRDefault="00164A27">
      <w:pPr>
        <w:pStyle w:val="ConsPlusTitle"/>
        <w:jc w:val="center"/>
      </w:pPr>
      <w:r>
        <w:t>СООТВЕТСТВИЯ ОБЪЕКТОВ ТЕХНИЧЕСКОГО РЕГУЛИРОВАНИЯ</w:t>
      </w:r>
    </w:p>
    <w:p w:rsidR="00164A27" w:rsidRDefault="00164A27">
      <w:pPr>
        <w:pStyle w:val="ConsPlusNormal"/>
        <w:jc w:val="both"/>
      </w:pPr>
    </w:p>
    <w:p w:rsidR="00164A27" w:rsidRDefault="00164A27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28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</w:t>
      </w:r>
      <w:r>
        <w:lastRenderedPageBreak/>
        <w:t>от 28.01.2020 N 19.</w:t>
      </w:r>
    </w:p>
    <w:p w:rsidR="00164A27" w:rsidRDefault="00164A27">
      <w:pPr>
        <w:pStyle w:val="ConsPlusNormal"/>
        <w:jc w:val="both"/>
      </w:pPr>
    </w:p>
    <w:p w:rsidR="00164A27" w:rsidRDefault="00164A27">
      <w:pPr>
        <w:pStyle w:val="ConsPlusNormal"/>
        <w:ind w:firstLine="540"/>
        <w:jc w:val="both"/>
      </w:pPr>
    </w:p>
    <w:p w:rsidR="00164A27" w:rsidRDefault="00164A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64" w:name="_GoBack"/>
      <w:bookmarkEnd w:id="64"/>
    </w:p>
    <w:sectPr w:rsidR="00F879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27"/>
    <w:rsid w:val="00164A27"/>
    <w:rsid w:val="006045F3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71F5-D9DF-465B-97C7-1D664F23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A27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164A27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Title">
    <w:name w:val="ConsPlusTitle"/>
    <w:rsid w:val="00164A27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164A27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DocList">
    <w:name w:val="ConsPlusDocList"/>
    <w:rsid w:val="00164A27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TitlePage">
    <w:name w:val="ConsPlusTitlePage"/>
    <w:rsid w:val="00164A27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64A2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164A27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C55BEB8F4FF7B3F7FB7F60A4163F5766752F4F6EEFD0F8FC73DD316F927BC3D2640A39DB53CCB5AE9304A8F115010464CE0ECE2CC1ADC8b8v5L" TargetMode="External"/><Relationship Id="rId13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18" Type="http://schemas.openxmlformats.org/officeDocument/2006/relationships/hyperlink" Target="consultantplus://offline/ref=67C55BEB8F4FF7B3F7FB7F60A4163F57647C2A4D66EDD0F8FC73DD316F927BC3D2640A39DB53CFB5A19304A8F115010464CE0ECE2CC1ADC8b8v5L" TargetMode="External"/><Relationship Id="rId26" Type="http://schemas.openxmlformats.org/officeDocument/2006/relationships/hyperlink" Target="consultantplus://offline/ref=67C55BEB8F4FF7B3F7FB7F60A4163F5764712C4D60E1D0F8FC73DD316F927BC3D2640A39DB53CCB2A19304A8F115010464CE0ECE2CC1ADC8b8v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7" Type="http://schemas.openxmlformats.org/officeDocument/2006/relationships/hyperlink" Target="consultantplus://offline/ref=67C55BEB8F4FF7B3F7FB7F60A4163F5764712C4D60E1D0F8FC73DD316F927BC3D2640A39DB53CCB2A19304A8F115010464CE0ECE2CC1ADC8b8v5L" TargetMode="External"/><Relationship Id="rId12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17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25" Type="http://schemas.openxmlformats.org/officeDocument/2006/relationships/hyperlink" Target="consultantplus://offline/ref=67C55BEB8F4FF7B3F7FB7F60A4163F5764712C4D60E1D0F8FC73DD316F927BC3D2640A39DB53CCB3AB9304A8F115010464CE0ECE2CC1ADC8b8v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20" Type="http://schemas.openxmlformats.org/officeDocument/2006/relationships/hyperlink" Target="consultantplus://offline/ref=67C55BEB8F4FF7B3F7FB7F60A4163F57647C2A4D66EDD0F8FC73DD316F927BC3D2640A39DB53C8B2A99304A8F115010464CE0ECE2CC1ADC8b8v5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C55BEB8F4FF7B3F7FB7F60A4163F57667C284967EFD0F8FC73DD316F927BC3D2640A39DB53CCB2AC9304A8F115010464CE0ECE2CC1ADC8b8v5L" TargetMode="External"/><Relationship Id="rId11" Type="http://schemas.openxmlformats.org/officeDocument/2006/relationships/hyperlink" Target="consultantplus://offline/ref=67C55BEB8F4FF7B3F7FB7F60A4163F57667C2F4B60E1D0F8FC73DD316F927BC3D2640A39DB53CCB3AB9304A8F115010464CE0ECE2CC1ADC8b8v5L" TargetMode="External"/><Relationship Id="rId24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5" Type="http://schemas.openxmlformats.org/officeDocument/2006/relationships/hyperlink" Target="consultantplus://offline/ref=67C55BEB8F4FF7B3F7FB7F60A4163F5766762F4862EBD0F8FC73DD316F927BC3D2640A39DB53CCB2AC9304A8F115010464CE0ECE2CC1ADC8b8v5L" TargetMode="External"/><Relationship Id="rId15" Type="http://schemas.openxmlformats.org/officeDocument/2006/relationships/hyperlink" Target="consultantplus://offline/ref=67C55BEB8F4FF7B3F7FB7F60A4163F576474284E66E8D0F8FC73DD316F927BC3D2640A39DB53CCB3A09304A8F115010464CE0ECE2CC1ADC8b8v5L" TargetMode="External"/><Relationship Id="rId23" Type="http://schemas.openxmlformats.org/officeDocument/2006/relationships/hyperlink" Target="consultantplus://offline/ref=67C55BEB8F4FF7B3F7FB7F60A4163F57647C2A4D66EDD0F8FC73DD316F927BC3D2640A39DB53CCB6A19304A8F115010464CE0ECE2CC1ADC8b8v5L" TargetMode="External"/><Relationship Id="rId28" Type="http://schemas.openxmlformats.org/officeDocument/2006/relationships/hyperlink" Target="consultantplus://offline/ref=67C55BEB8F4FF7B3F7FB7F60A4163F5764712C4D60E1D0F8FC73DD316F927BC3D2640A39DB53CCB2A19304A8F115010464CE0ECE2CC1ADC8b8v5L" TargetMode="External"/><Relationship Id="rId10" Type="http://schemas.openxmlformats.org/officeDocument/2006/relationships/hyperlink" Target="consultantplus://offline/ref=67C55BEB8F4FF7B3F7FB7F60A4163F5766752F4F6EEFD0F8FC73DD316F927BC3C0645235D95BD2B3A88652F9B7b4v2L" TargetMode="External"/><Relationship Id="rId19" Type="http://schemas.openxmlformats.org/officeDocument/2006/relationships/hyperlink" Target="consultantplus://offline/ref=67C55BEB8F4FF7B3F7FB7F60A4163F57647C2A4D66EDD0F8FC73DD316F927BC3D2640A39DB53CFBBA99304A8F115010464CE0ECE2CC1ADC8b8v5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7C55BEB8F4FF7B3F7FB7F60A4163F5764712C4D60E1D0F8FC73DD316F927BC3D2640A39DB53CCB2A19304A8F115010464CE0ECE2CC1ADC8b8v5L" TargetMode="External"/><Relationship Id="rId14" Type="http://schemas.openxmlformats.org/officeDocument/2006/relationships/hyperlink" Target="consultantplus://offline/ref=67C55BEB8F4FF7B3F7FB7F60A4163F576474284E66E8D0F8FC73DD316F927BC3D2640A39DB53CCB3A09304A8F115010464CE0ECE2CC1ADC8b8v5L" TargetMode="External"/><Relationship Id="rId22" Type="http://schemas.openxmlformats.org/officeDocument/2006/relationships/hyperlink" Target="consultantplus://offline/ref=67C55BEB8F4FF7B3F7FB7F60A4163F576377214D6EE9D0F8FC73DD316F927BC3D2640A39DB53CFB6A09304A8F115010464CE0ECE2CC1ADC8b8v5L" TargetMode="External"/><Relationship Id="rId27" Type="http://schemas.openxmlformats.org/officeDocument/2006/relationships/hyperlink" Target="consultantplus://offline/ref=67C55BEB8F4FF7B3F7FB7F60A4163F5764712C4D60E1D0F8FC73DD316F927BC3D2640A39DB53CCB7AE9304A8F115010464CE0ECE2CC1ADC8b8v5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14357</Words>
  <Characters>81841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2022-11-28T11:47:00Z</dcterms:created>
  <dcterms:modified xsi:type="dcterms:W3CDTF">2022-11-28T11:49:00Z</dcterms:modified>
</cp:coreProperties>
</file>